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7713" w14:textId="77777777" w:rsidR="00DA4B4A" w:rsidRPr="00FC7E68" w:rsidRDefault="004C7834" w:rsidP="004643E6">
      <w:pPr>
        <w:tabs>
          <w:tab w:val="left" w:pos="1320"/>
        </w:tabs>
        <w:spacing w:before="0"/>
        <w:outlineLvl w:val="0"/>
        <w:rPr>
          <w:rFonts w:ascii="Calibri" w:hAnsi="Calibri"/>
          <w:sz w:val="24"/>
          <w:szCs w:val="24"/>
        </w:rPr>
      </w:pPr>
      <w:r w:rsidRPr="00FC7E68">
        <w:rPr>
          <w:rFonts w:ascii="Calibri" w:hAnsi="Calibri"/>
          <w:sz w:val="24"/>
          <w:szCs w:val="24"/>
        </w:rPr>
        <w:tab/>
      </w:r>
    </w:p>
    <w:p w14:paraId="2DC1E25B" w14:textId="77777777" w:rsidR="00DA4B4A" w:rsidRPr="00FC7E68" w:rsidRDefault="006A27D4" w:rsidP="006A27D4">
      <w:pPr>
        <w:tabs>
          <w:tab w:val="left" w:pos="6015"/>
        </w:tabs>
        <w:spacing w:before="0"/>
        <w:outlineLvl w:val="0"/>
        <w:rPr>
          <w:rFonts w:ascii="Calibri" w:hAnsi="Calibri"/>
          <w:sz w:val="24"/>
          <w:szCs w:val="24"/>
        </w:rPr>
      </w:pPr>
      <w:r>
        <w:rPr>
          <w:rFonts w:ascii="Calibri" w:hAnsi="Calibri"/>
          <w:sz w:val="24"/>
          <w:szCs w:val="24"/>
        </w:rPr>
        <w:tab/>
      </w:r>
    </w:p>
    <w:p w14:paraId="0215775B" w14:textId="77777777" w:rsidR="00DA4B4A" w:rsidRPr="00FC7E68" w:rsidRDefault="00DA4B4A" w:rsidP="00072B0F">
      <w:pPr>
        <w:spacing w:before="0"/>
        <w:outlineLvl w:val="0"/>
        <w:rPr>
          <w:rFonts w:ascii="Calibri" w:hAnsi="Calibri"/>
          <w:sz w:val="24"/>
          <w:szCs w:val="24"/>
        </w:rPr>
      </w:pPr>
    </w:p>
    <w:p w14:paraId="0C909DAD" w14:textId="77777777" w:rsidR="00DA4B4A" w:rsidRPr="00FC7E68" w:rsidRDefault="00DA4B4A" w:rsidP="00072B0F">
      <w:pPr>
        <w:spacing w:before="0"/>
        <w:outlineLvl w:val="0"/>
        <w:rPr>
          <w:rFonts w:ascii="Calibri" w:hAnsi="Calibri"/>
          <w:sz w:val="24"/>
          <w:szCs w:val="24"/>
        </w:rPr>
      </w:pPr>
    </w:p>
    <w:p w14:paraId="22FDB17F" w14:textId="77777777" w:rsidR="00DA4B4A" w:rsidRPr="00FC7E68" w:rsidRDefault="00DA4B4A" w:rsidP="00072B0F">
      <w:pPr>
        <w:spacing w:before="0"/>
        <w:outlineLvl w:val="0"/>
        <w:rPr>
          <w:rFonts w:ascii="Calibri" w:hAnsi="Calibri"/>
          <w:sz w:val="24"/>
          <w:szCs w:val="24"/>
        </w:rPr>
      </w:pPr>
    </w:p>
    <w:p w14:paraId="798F0FB8" w14:textId="77777777" w:rsidR="008344E2" w:rsidRPr="00FC7E68" w:rsidRDefault="008344E2" w:rsidP="00072B0F">
      <w:pPr>
        <w:spacing w:before="0"/>
        <w:outlineLvl w:val="0"/>
        <w:rPr>
          <w:rFonts w:ascii="Calibri" w:hAnsi="Calibri"/>
          <w:sz w:val="24"/>
          <w:szCs w:val="24"/>
        </w:rPr>
      </w:pPr>
    </w:p>
    <w:p w14:paraId="005AF873" w14:textId="77777777" w:rsidR="006B7A03" w:rsidRPr="00FC7E68" w:rsidRDefault="006B7A03" w:rsidP="00072B0F">
      <w:pPr>
        <w:spacing w:before="0"/>
        <w:ind w:right="144"/>
        <w:rPr>
          <w:rFonts w:ascii="Calibri" w:hAnsi="Calibri"/>
          <w:sz w:val="24"/>
          <w:szCs w:val="24"/>
        </w:rPr>
      </w:pPr>
    </w:p>
    <w:p w14:paraId="3CFA138B" w14:textId="77777777" w:rsidR="00072B0F" w:rsidRPr="00FC7E68" w:rsidRDefault="00072B0F" w:rsidP="00072B0F">
      <w:pPr>
        <w:spacing w:before="0"/>
        <w:ind w:right="144"/>
        <w:rPr>
          <w:rFonts w:ascii="Calibri" w:hAnsi="Calibri"/>
          <w:sz w:val="24"/>
          <w:szCs w:val="24"/>
        </w:rPr>
      </w:pPr>
      <w:r w:rsidRPr="00FC7E68">
        <w:rPr>
          <w:rFonts w:ascii="Calibri" w:hAnsi="Calibri"/>
          <w:sz w:val="24"/>
          <w:szCs w:val="24"/>
        </w:rPr>
        <w:t xml:space="preserve">The City of Minneapolis recognizes that healthy neighborhood business districts play </w:t>
      </w:r>
      <w:r w:rsidR="00691B94" w:rsidRPr="00FC7E68">
        <w:rPr>
          <w:rFonts w:ascii="Calibri" w:hAnsi="Calibri"/>
          <w:sz w:val="24"/>
          <w:szCs w:val="24"/>
        </w:rPr>
        <w:t>an important</w:t>
      </w:r>
      <w:r w:rsidRPr="00FC7E68">
        <w:rPr>
          <w:rFonts w:ascii="Calibri" w:hAnsi="Calibri"/>
          <w:sz w:val="24"/>
          <w:szCs w:val="24"/>
        </w:rPr>
        <w:t xml:space="preserve"> role in the vitality of Minneapolis and understands there are many challenges that neighborhood businesses can face. The Great Streets program aims to help revitalize and sustain neighborhood business districts. One component of the Great Streets program is </w:t>
      </w:r>
      <w:r w:rsidR="00615128" w:rsidRPr="00FC7E68">
        <w:rPr>
          <w:rFonts w:ascii="Calibri" w:hAnsi="Calibri"/>
          <w:sz w:val="24"/>
          <w:szCs w:val="24"/>
        </w:rPr>
        <w:t>the F</w:t>
      </w:r>
      <w:r w:rsidRPr="00FC7E68">
        <w:rPr>
          <w:rFonts w:ascii="Calibri" w:hAnsi="Calibri"/>
          <w:sz w:val="24"/>
          <w:szCs w:val="24"/>
        </w:rPr>
        <w:t xml:space="preserve">açade </w:t>
      </w:r>
      <w:r w:rsidR="00615128" w:rsidRPr="00FC7E68">
        <w:rPr>
          <w:rFonts w:ascii="Calibri" w:hAnsi="Calibri"/>
          <w:sz w:val="24"/>
          <w:szCs w:val="24"/>
        </w:rPr>
        <w:t>I</w:t>
      </w:r>
      <w:r w:rsidRPr="00FC7E68">
        <w:rPr>
          <w:rFonts w:ascii="Calibri" w:hAnsi="Calibri"/>
          <w:sz w:val="24"/>
          <w:szCs w:val="24"/>
        </w:rPr>
        <w:t xml:space="preserve">mprovement </w:t>
      </w:r>
      <w:r w:rsidR="00615128" w:rsidRPr="00FC7E68">
        <w:rPr>
          <w:rFonts w:ascii="Calibri" w:hAnsi="Calibri"/>
          <w:sz w:val="24"/>
          <w:szCs w:val="24"/>
        </w:rPr>
        <w:t>M</w:t>
      </w:r>
      <w:r w:rsidRPr="00FC7E68">
        <w:rPr>
          <w:rFonts w:ascii="Calibri" w:hAnsi="Calibri"/>
          <w:sz w:val="24"/>
          <w:szCs w:val="24"/>
        </w:rPr>
        <w:t xml:space="preserve">atching </w:t>
      </w:r>
      <w:r w:rsidR="00615128" w:rsidRPr="00FC7E68">
        <w:rPr>
          <w:rFonts w:ascii="Calibri" w:hAnsi="Calibri"/>
          <w:sz w:val="24"/>
          <w:szCs w:val="24"/>
        </w:rPr>
        <w:t>G</w:t>
      </w:r>
      <w:r w:rsidRPr="00FC7E68">
        <w:rPr>
          <w:rFonts w:ascii="Calibri" w:hAnsi="Calibri"/>
          <w:sz w:val="24"/>
          <w:szCs w:val="24"/>
        </w:rPr>
        <w:t>rant, designed to help create healthy commercial areas by providing incentives to improve the appearance of building façades and stimulate private investment.</w:t>
      </w:r>
    </w:p>
    <w:p w14:paraId="60CC8513" w14:textId="77777777" w:rsidR="00072B0F" w:rsidRPr="00FC7E68" w:rsidRDefault="00072B0F" w:rsidP="00DB38EB">
      <w:pPr>
        <w:pBdr>
          <w:bottom w:val="single" w:sz="4" w:space="1" w:color="auto"/>
        </w:pBdr>
        <w:spacing w:before="0"/>
        <w:outlineLvl w:val="0"/>
        <w:rPr>
          <w:rFonts w:ascii="Calibri" w:hAnsi="Calibri"/>
          <w:b/>
          <w:sz w:val="24"/>
          <w:szCs w:val="24"/>
        </w:rPr>
      </w:pPr>
    </w:p>
    <w:p w14:paraId="211A205E" w14:textId="77777777" w:rsidR="00AA235B" w:rsidRPr="00FC7E68" w:rsidRDefault="008A20C0" w:rsidP="00DB38EB">
      <w:pPr>
        <w:pBdr>
          <w:bottom w:val="single" w:sz="4" w:space="1" w:color="auto"/>
        </w:pBdr>
        <w:spacing w:before="0"/>
        <w:outlineLvl w:val="0"/>
        <w:rPr>
          <w:rFonts w:ascii="Calibri" w:hAnsi="Calibri"/>
          <w:b/>
          <w:sz w:val="24"/>
          <w:szCs w:val="24"/>
        </w:rPr>
      </w:pPr>
      <w:r w:rsidRPr="00FC7E68">
        <w:rPr>
          <w:rFonts w:ascii="Calibri" w:hAnsi="Calibri"/>
          <w:b/>
          <w:sz w:val="24"/>
          <w:szCs w:val="24"/>
        </w:rPr>
        <w:t>Who can a</w:t>
      </w:r>
      <w:r w:rsidR="00F50851" w:rsidRPr="00FC7E68">
        <w:rPr>
          <w:rFonts w:ascii="Calibri" w:hAnsi="Calibri"/>
          <w:b/>
          <w:sz w:val="24"/>
          <w:szCs w:val="24"/>
        </w:rPr>
        <w:t>pply</w:t>
      </w:r>
      <w:r w:rsidRPr="00FC7E68">
        <w:rPr>
          <w:rFonts w:ascii="Calibri" w:hAnsi="Calibri"/>
          <w:b/>
          <w:sz w:val="24"/>
          <w:szCs w:val="24"/>
        </w:rPr>
        <w:t xml:space="preserve"> for a matching grant</w:t>
      </w:r>
      <w:r w:rsidR="00F50851" w:rsidRPr="00FC7E68">
        <w:rPr>
          <w:rFonts w:ascii="Calibri" w:hAnsi="Calibri"/>
          <w:b/>
          <w:sz w:val="24"/>
          <w:szCs w:val="24"/>
        </w:rPr>
        <w:t>?</w:t>
      </w:r>
    </w:p>
    <w:p w14:paraId="0258704C" w14:textId="77777777" w:rsidR="00BC67A6" w:rsidRPr="00FC7E68" w:rsidRDefault="00BC67A6" w:rsidP="00E20115">
      <w:pPr>
        <w:spacing w:before="0"/>
        <w:outlineLvl w:val="0"/>
        <w:rPr>
          <w:rFonts w:ascii="Calibri" w:hAnsi="Calibri"/>
          <w:sz w:val="24"/>
          <w:szCs w:val="24"/>
        </w:rPr>
      </w:pPr>
    </w:p>
    <w:p w14:paraId="15D8C54A" w14:textId="77777777" w:rsidR="0027653D" w:rsidRPr="00FC7E68" w:rsidRDefault="00F50851" w:rsidP="0027653D">
      <w:pPr>
        <w:spacing w:before="0"/>
        <w:outlineLvl w:val="0"/>
        <w:rPr>
          <w:rFonts w:ascii="Calibri" w:hAnsi="Calibri"/>
          <w:sz w:val="24"/>
          <w:szCs w:val="24"/>
        </w:rPr>
      </w:pPr>
      <w:r w:rsidRPr="00FC7E68">
        <w:rPr>
          <w:rFonts w:ascii="Calibri" w:hAnsi="Calibri"/>
          <w:sz w:val="24"/>
          <w:szCs w:val="24"/>
        </w:rPr>
        <w:t>Building</w:t>
      </w:r>
      <w:r w:rsidR="006218DB" w:rsidRPr="00FC7E68">
        <w:rPr>
          <w:rFonts w:ascii="Calibri" w:hAnsi="Calibri"/>
          <w:sz w:val="24"/>
          <w:szCs w:val="24"/>
        </w:rPr>
        <w:t xml:space="preserve"> owners and </w:t>
      </w:r>
      <w:r w:rsidR="00B745CE" w:rsidRPr="00FC7E68">
        <w:rPr>
          <w:rFonts w:ascii="Calibri" w:hAnsi="Calibri"/>
          <w:sz w:val="24"/>
          <w:szCs w:val="24"/>
        </w:rPr>
        <w:t>commercial tenants</w:t>
      </w:r>
      <w:r w:rsidR="006218DB" w:rsidRPr="00FC7E68">
        <w:rPr>
          <w:rFonts w:ascii="Calibri" w:hAnsi="Calibri"/>
          <w:sz w:val="24"/>
          <w:szCs w:val="24"/>
        </w:rPr>
        <w:t xml:space="preserve"> (with property owner’s approval)</w:t>
      </w:r>
      <w:r w:rsidR="0003639B" w:rsidRPr="00FC7E68">
        <w:rPr>
          <w:rFonts w:ascii="Calibri" w:hAnsi="Calibri"/>
          <w:sz w:val="24"/>
          <w:szCs w:val="24"/>
        </w:rPr>
        <w:t xml:space="preserve"> </w:t>
      </w:r>
      <w:r w:rsidRPr="00FC7E68">
        <w:rPr>
          <w:rFonts w:ascii="Calibri" w:hAnsi="Calibri"/>
          <w:sz w:val="24"/>
          <w:szCs w:val="24"/>
        </w:rPr>
        <w:t xml:space="preserve">can apply for a Great Streets </w:t>
      </w:r>
      <w:r w:rsidR="00615128" w:rsidRPr="00FC7E68">
        <w:rPr>
          <w:rFonts w:ascii="Calibri" w:hAnsi="Calibri"/>
          <w:sz w:val="24"/>
          <w:szCs w:val="24"/>
        </w:rPr>
        <w:t>F</w:t>
      </w:r>
      <w:r w:rsidRPr="00FC7E68">
        <w:rPr>
          <w:rFonts w:ascii="Calibri" w:hAnsi="Calibri"/>
          <w:sz w:val="24"/>
          <w:szCs w:val="24"/>
        </w:rPr>
        <w:t>açade grant if</w:t>
      </w:r>
      <w:r w:rsidR="0027653D" w:rsidRPr="00FC7E68">
        <w:rPr>
          <w:rFonts w:ascii="Calibri" w:hAnsi="Calibri"/>
          <w:sz w:val="24"/>
          <w:szCs w:val="24"/>
        </w:rPr>
        <w:t>:</w:t>
      </w:r>
      <w:r w:rsidRPr="00FC7E68">
        <w:rPr>
          <w:rFonts w:ascii="Calibri" w:hAnsi="Calibri"/>
          <w:sz w:val="24"/>
          <w:szCs w:val="24"/>
        </w:rPr>
        <w:t xml:space="preserve"> </w:t>
      </w:r>
    </w:p>
    <w:p w14:paraId="38156BC5" w14:textId="77777777" w:rsidR="00691B94" w:rsidRPr="00FC7E68" w:rsidRDefault="00691B94" w:rsidP="0027653D">
      <w:pPr>
        <w:spacing w:before="0"/>
        <w:outlineLvl w:val="0"/>
        <w:rPr>
          <w:rFonts w:ascii="Calibri" w:hAnsi="Calibri"/>
          <w:sz w:val="24"/>
          <w:szCs w:val="24"/>
        </w:rPr>
      </w:pPr>
    </w:p>
    <w:p w14:paraId="28D444C7" w14:textId="77777777" w:rsidR="0027653D" w:rsidRPr="00FC7E68" w:rsidRDefault="00615128" w:rsidP="0027653D">
      <w:pPr>
        <w:numPr>
          <w:ilvl w:val="0"/>
          <w:numId w:val="23"/>
        </w:numPr>
        <w:spacing w:before="0"/>
        <w:outlineLvl w:val="0"/>
        <w:rPr>
          <w:rFonts w:ascii="Calibri" w:hAnsi="Calibri"/>
          <w:sz w:val="24"/>
          <w:szCs w:val="24"/>
        </w:rPr>
      </w:pPr>
      <w:r w:rsidRPr="00FC7E68">
        <w:rPr>
          <w:rFonts w:ascii="Calibri" w:hAnsi="Calibri"/>
          <w:sz w:val="24"/>
          <w:szCs w:val="24"/>
        </w:rPr>
        <w:t>T</w:t>
      </w:r>
      <w:r w:rsidR="00F50851" w:rsidRPr="00FC7E68">
        <w:rPr>
          <w:rFonts w:ascii="Calibri" w:hAnsi="Calibri"/>
          <w:sz w:val="24"/>
          <w:szCs w:val="24"/>
        </w:rPr>
        <w:t>hey are</w:t>
      </w:r>
      <w:r w:rsidR="006218DB" w:rsidRPr="00FC7E68">
        <w:rPr>
          <w:rFonts w:ascii="Calibri" w:hAnsi="Calibri"/>
          <w:sz w:val="24"/>
          <w:szCs w:val="24"/>
        </w:rPr>
        <w:t xml:space="preserve"> </w:t>
      </w:r>
      <w:r w:rsidR="00F50851" w:rsidRPr="00FC7E68">
        <w:rPr>
          <w:rFonts w:ascii="Calibri" w:hAnsi="Calibri"/>
          <w:sz w:val="24"/>
          <w:szCs w:val="24"/>
        </w:rPr>
        <w:t>located within a</w:t>
      </w:r>
      <w:r w:rsidR="0003639B" w:rsidRPr="00FC7E68">
        <w:rPr>
          <w:rFonts w:ascii="Calibri" w:hAnsi="Calibri"/>
          <w:sz w:val="24"/>
          <w:szCs w:val="24"/>
        </w:rPr>
        <w:t>n eligible</w:t>
      </w:r>
      <w:r w:rsidR="00F50851" w:rsidRPr="00FC7E68">
        <w:rPr>
          <w:rFonts w:ascii="Calibri" w:hAnsi="Calibri"/>
          <w:sz w:val="24"/>
          <w:szCs w:val="24"/>
        </w:rPr>
        <w:t xml:space="preserve"> </w:t>
      </w:r>
      <w:r w:rsidR="00FB7714" w:rsidRPr="00FC7E68">
        <w:rPr>
          <w:rFonts w:ascii="Calibri" w:hAnsi="Calibri"/>
          <w:sz w:val="24"/>
          <w:szCs w:val="24"/>
        </w:rPr>
        <w:t>business district</w:t>
      </w:r>
      <w:r w:rsidR="0003639B" w:rsidRPr="00FC7E68">
        <w:rPr>
          <w:rFonts w:ascii="Calibri" w:hAnsi="Calibri"/>
          <w:sz w:val="24"/>
          <w:szCs w:val="24"/>
        </w:rPr>
        <w:t xml:space="preserve"> AND </w:t>
      </w:r>
    </w:p>
    <w:p w14:paraId="725F4275" w14:textId="77777777" w:rsidR="0027653D" w:rsidRPr="00FC7E68" w:rsidRDefault="00615128" w:rsidP="0027653D">
      <w:pPr>
        <w:numPr>
          <w:ilvl w:val="0"/>
          <w:numId w:val="23"/>
        </w:numPr>
        <w:spacing w:before="0"/>
        <w:outlineLvl w:val="0"/>
        <w:rPr>
          <w:rFonts w:ascii="Calibri" w:hAnsi="Calibri"/>
          <w:sz w:val="24"/>
          <w:szCs w:val="24"/>
        </w:rPr>
      </w:pPr>
      <w:r w:rsidRPr="00FC7E68">
        <w:rPr>
          <w:rFonts w:ascii="Calibri" w:hAnsi="Calibri"/>
          <w:sz w:val="24"/>
          <w:szCs w:val="24"/>
        </w:rPr>
        <w:t>T</w:t>
      </w:r>
      <w:r w:rsidR="0003639B" w:rsidRPr="00FC7E68">
        <w:rPr>
          <w:rFonts w:ascii="Calibri" w:hAnsi="Calibri"/>
          <w:sz w:val="24"/>
          <w:szCs w:val="24"/>
        </w:rPr>
        <w:t xml:space="preserve">he façade improvements are for a commercial </w:t>
      </w:r>
      <w:r w:rsidR="00713980" w:rsidRPr="00FC7E68">
        <w:rPr>
          <w:rFonts w:ascii="Calibri" w:hAnsi="Calibri"/>
          <w:sz w:val="24"/>
          <w:szCs w:val="24"/>
        </w:rPr>
        <w:t>business or commercial building</w:t>
      </w:r>
      <w:r w:rsidR="003923C4" w:rsidRPr="00FC7E68">
        <w:rPr>
          <w:rFonts w:ascii="Calibri" w:hAnsi="Calibri"/>
          <w:sz w:val="24"/>
          <w:szCs w:val="24"/>
        </w:rPr>
        <w:t>.</w:t>
      </w:r>
    </w:p>
    <w:p w14:paraId="4B857D3C" w14:textId="77777777" w:rsidR="0027653D" w:rsidRPr="00FC7E68" w:rsidRDefault="0027653D" w:rsidP="0027653D">
      <w:pPr>
        <w:spacing w:before="0"/>
        <w:outlineLvl w:val="0"/>
        <w:rPr>
          <w:rFonts w:ascii="Calibri" w:hAnsi="Calibri"/>
          <w:sz w:val="24"/>
          <w:szCs w:val="24"/>
        </w:rPr>
      </w:pPr>
    </w:p>
    <w:p w14:paraId="4F245BB6" w14:textId="77777777" w:rsidR="002232B5" w:rsidRPr="00FC7E68" w:rsidRDefault="002232B5" w:rsidP="0027653D">
      <w:pPr>
        <w:spacing w:before="0"/>
        <w:outlineLvl w:val="0"/>
        <w:rPr>
          <w:rFonts w:ascii="Calibri" w:hAnsi="Calibri"/>
          <w:sz w:val="24"/>
          <w:szCs w:val="24"/>
        </w:rPr>
      </w:pPr>
    </w:p>
    <w:p w14:paraId="40DF261D" w14:textId="77777777" w:rsidR="001D7023" w:rsidRPr="00FC7E68" w:rsidRDefault="00B745CE" w:rsidP="0027653D">
      <w:pPr>
        <w:spacing w:before="0"/>
        <w:outlineLvl w:val="0"/>
        <w:rPr>
          <w:rFonts w:ascii="Calibri" w:hAnsi="Calibri"/>
          <w:sz w:val="24"/>
          <w:szCs w:val="24"/>
        </w:rPr>
      </w:pPr>
      <w:r w:rsidRPr="00FC7E68">
        <w:rPr>
          <w:rFonts w:ascii="Calibri" w:hAnsi="Calibri"/>
          <w:sz w:val="24"/>
          <w:szCs w:val="24"/>
        </w:rPr>
        <w:t>For-profit and not-for-profit entities are eligible to apply</w:t>
      </w:r>
      <w:r w:rsidR="0027653D" w:rsidRPr="00FC7E68">
        <w:rPr>
          <w:rFonts w:ascii="Calibri" w:hAnsi="Calibri"/>
          <w:sz w:val="24"/>
          <w:szCs w:val="24"/>
        </w:rPr>
        <w:t>,</w:t>
      </w:r>
      <w:r w:rsidRPr="00FC7E68">
        <w:rPr>
          <w:rFonts w:ascii="Calibri" w:hAnsi="Calibri"/>
          <w:sz w:val="24"/>
          <w:szCs w:val="24"/>
        </w:rPr>
        <w:t xml:space="preserve"> </w:t>
      </w:r>
      <w:proofErr w:type="gramStart"/>
      <w:r w:rsidRPr="00FC7E68">
        <w:rPr>
          <w:rFonts w:ascii="Calibri" w:hAnsi="Calibri"/>
          <w:sz w:val="24"/>
          <w:szCs w:val="24"/>
        </w:rPr>
        <w:t>as long as</w:t>
      </w:r>
      <w:proofErr w:type="gramEnd"/>
      <w:r w:rsidRPr="00FC7E68">
        <w:rPr>
          <w:rFonts w:ascii="Calibri" w:hAnsi="Calibri"/>
          <w:sz w:val="24"/>
          <w:szCs w:val="24"/>
        </w:rPr>
        <w:t xml:space="preserve"> the grant is used for a commercial building. Most commercial uses are retail and office; </w:t>
      </w:r>
      <w:r w:rsidR="00DD025A" w:rsidRPr="00FC7E68">
        <w:rPr>
          <w:rFonts w:ascii="Calibri" w:hAnsi="Calibri"/>
          <w:sz w:val="24"/>
          <w:szCs w:val="24"/>
        </w:rPr>
        <w:t>however,</w:t>
      </w:r>
      <w:r w:rsidRPr="00FC7E68">
        <w:rPr>
          <w:rFonts w:ascii="Calibri" w:hAnsi="Calibri"/>
          <w:sz w:val="24"/>
          <w:szCs w:val="24"/>
        </w:rPr>
        <w:t xml:space="preserve"> </w:t>
      </w:r>
      <w:r w:rsidR="0027653D" w:rsidRPr="00FC7E68">
        <w:rPr>
          <w:rFonts w:ascii="Calibri" w:hAnsi="Calibri"/>
          <w:sz w:val="24"/>
          <w:szCs w:val="24"/>
        </w:rPr>
        <w:t xml:space="preserve">other uses may qualify, such as </w:t>
      </w:r>
      <w:r w:rsidRPr="00FC7E68">
        <w:rPr>
          <w:rFonts w:ascii="Calibri" w:hAnsi="Calibri"/>
          <w:sz w:val="24"/>
          <w:szCs w:val="24"/>
        </w:rPr>
        <w:t>day care centers.</w:t>
      </w:r>
      <w:r w:rsidR="008635C0" w:rsidRPr="00FC7E68">
        <w:rPr>
          <w:rFonts w:ascii="Calibri" w:hAnsi="Calibri"/>
          <w:sz w:val="24"/>
          <w:szCs w:val="24"/>
        </w:rPr>
        <w:t xml:space="preserve"> </w:t>
      </w:r>
      <w:r w:rsidR="003923C4" w:rsidRPr="00FC7E68">
        <w:rPr>
          <w:rFonts w:ascii="Calibri" w:hAnsi="Calibri"/>
          <w:sz w:val="24"/>
          <w:szCs w:val="24"/>
        </w:rPr>
        <w:t>Mixed-use buildings are eligible for the commercial portion for the building.</w:t>
      </w:r>
    </w:p>
    <w:p w14:paraId="4BC60DF0" w14:textId="77777777" w:rsidR="001D7023" w:rsidRPr="00FC7E68" w:rsidRDefault="001D7023" w:rsidP="0027653D">
      <w:pPr>
        <w:spacing w:before="0"/>
        <w:outlineLvl w:val="0"/>
        <w:rPr>
          <w:rFonts w:ascii="Calibri" w:hAnsi="Calibri"/>
          <w:sz w:val="24"/>
          <w:szCs w:val="24"/>
        </w:rPr>
      </w:pPr>
    </w:p>
    <w:p w14:paraId="08117D25" w14:textId="0C170947" w:rsidR="006457A1" w:rsidRPr="00FC7E68" w:rsidRDefault="006457A1" w:rsidP="006457A1">
      <w:pPr>
        <w:pBdr>
          <w:bottom w:val="single" w:sz="4" w:space="1" w:color="auto"/>
        </w:pBdr>
        <w:spacing w:before="0"/>
        <w:outlineLvl w:val="0"/>
        <w:rPr>
          <w:rFonts w:ascii="Calibri" w:hAnsi="Calibri"/>
          <w:sz w:val="24"/>
          <w:szCs w:val="24"/>
        </w:rPr>
      </w:pPr>
      <w:r w:rsidRPr="00FC7E68">
        <w:rPr>
          <w:rFonts w:ascii="Calibri" w:hAnsi="Calibri"/>
          <w:sz w:val="24"/>
          <w:szCs w:val="24"/>
        </w:rPr>
        <w:t xml:space="preserve">A </w:t>
      </w:r>
      <w:r w:rsidRPr="00FC7E68">
        <w:rPr>
          <w:rFonts w:ascii="Calibri" w:hAnsi="Calibri"/>
          <w:i/>
          <w:iCs/>
          <w:sz w:val="24"/>
          <w:szCs w:val="24"/>
        </w:rPr>
        <w:t>property owner</w:t>
      </w:r>
      <w:r w:rsidRPr="00FC7E68">
        <w:rPr>
          <w:rFonts w:ascii="Calibri" w:hAnsi="Calibri"/>
          <w:sz w:val="24"/>
          <w:szCs w:val="24"/>
        </w:rPr>
        <w:t xml:space="preserve"> who leases a commercial building </w:t>
      </w:r>
      <w:r w:rsidR="00615128" w:rsidRPr="00FC7E68">
        <w:rPr>
          <w:rFonts w:ascii="Calibri" w:hAnsi="Calibri"/>
          <w:sz w:val="24"/>
          <w:szCs w:val="24"/>
        </w:rPr>
        <w:t>for</w:t>
      </w:r>
      <w:r w:rsidRPr="00FC7E68">
        <w:rPr>
          <w:rFonts w:ascii="Calibri" w:hAnsi="Calibri"/>
          <w:sz w:val="24"/>
          <w:szCs w:val="24"/>
        </w:rPr>
        <w:t xml:space="preserve"> religious use is eligible to apply for </w:t>
      </w:r>
      <w:r w:rsidR="00713980" w:rsidRPr="00FC7E68">
        <w:rPr>
          <w:rFonts w:ascii="Calibri" w:hAnsi="Calibri"/>
          <w:sz w:val="24"/>
          <w:szCs w:val="24"/>
        </w:rPr>
        <w:t>a grant</w:t>
      </w:r>
      <w:r w:rsidRPr="00FC7E68">
        <w:rPr>
          <w:rFonts w:ascii="Calibri" w:hAnsi="Calibri"/>
          <w:sz w:val="24"/>
          <w:szCs w:val="24"/>
        </w:rPr>
        <w:t xml:space="preserve"> if the improvements do </w:t>
      </w:r>
      <w:r w:rsidRPr="00FC7E68">
        <w:rPr>
          <w:rFonts w:ascii="Calibri" w:hAnsi="Calibri"/>
          <w:sz w:val="24"/>
          <w:szCs w:val="24"/>
          <w:u w:val="single"/>
        </w:rPr>
        <w:t>not</w:t>
      </w:r>
      <w:r w:rsidRPr="00FC7E68">
        <w:rPr>
          <w:rFonts w:ascii="Calibri" w:hAnsi="Calibri"/>
          <w:sz w:val="24"/>
          <w:szCs w:val="24"/>
        </w:rPr>
        <w:t xml:space="preserve"> promote the religious use and would remain in place regardless of changes in the tenant (i.e. tuckpointing, windows, lighting). Signs, stained glass windows, and murals are examples of façade improvements that would normally be </w:t>
      </w:r>
      <w:r w:rsidR="00906DA0" w:rsidRPr="00FC7E68">
        <w:rPr>
          <w:rFonts w:ascii="Calibri" w:hAnsi="Calibri"/>
          <w:sz w:val="24"/>
          <w:szCs w:val="24"/>
        </w:rPr>
        <w:t>eligible but</w:t>
      </w:r>
      <w:r w:rsidRPr="00FC7E68">
        <w:rPr>
          <w:rFonts w:ascii="Calibri" w:hAnsi="Calibri"/>
          <w:sz w:val="24"/>
          <w:szCs w:val="24"/>
        </w:rPr>
        <w:t xml:space="preserve"> would be </w:t>
      </w:r>
      <w:r w:rsidRPr="00FC7E68">
        <w:rPr>
          <w:rFonts w:ascii="Calibri" w:hAnsi="Calibri"/>
          <w:i/>
          <w:iCs/>
          <w:sz w:val="24"/>
          <w:szCs w:val="24"/>
        </w:rPr>
        <w:t xml:space="preserve">ineligible </w:t>
      </w:r>
      <w:r w:rsidRPr="00FC7E68">
        <w:rPr>
          <w:rFonts w:ascii="Calibri" w:hAnsi="Calibri"/>
          <w:sz w:val="24"/>
          <w:szCs w:val="24"/>
        </w:rPr>
        <w:t>when they promote a religious use.</w:t>
      </w:r>
    </w:p>
    <w:p w14:paraId="21FA9676" w14:textId="77777777" w:rsidR="00D079D0" w:rsidRPr="00FC7E68" w:rsidRDefault="00D079D0" w:rsidP="00805DC4">
      <w:pPr>
        <w:pBdr>
          <w:bottom w:val="single" w:sz="4" w:space="1" w:color="auto"/>
        </w:pBdr>
        <w:spacing w:before="0"/>
        <w:outlineLvl w:val="0"/>
        <w:rPr>
          <w:rFonts w:ascii="Calibri" w:hAnsi="Calibri"/>
          <w:b/>
          <w:sz w:val="24"/>
          <w:szCs w:val="24"/>
        </w:rPr>
      </w:pPr>
    </w:p>
    <w:p w14:paraId="256AF22E" w14:textId="77777777" w:rsidR="00805DC4" w:rsidRPr="00FC7E68" w:rsidRDefault="00805DC4" w:rsidP="00805DC4">
      <w:pPr>
        <w:pBdr>
          <w:bottom w:val="single" w:sz="4" w:space="1" w:color="auto"/>
        </w:pBdr>
        <w:spacing w:before="0"/>
        <w:outlineLvl w:val="0"/>
        <w:rPr>
          <w:rFonts w:ascii="Calibri" w:hAnsi="Calibri"/>
          <w:b/>
          <w:sz w:val="24"/>
          <w:szCs w:val="24"/>
        </w:rPr>
      </w:pPr>
      <w:r w:rsidRPr="00FC7E68">
        <w:rPr>
          <w:rFonts w:ascii="Calibri" w:hAnsi="Calibri"/>
          <w:b/>
          <w:sz w:val="24"/>
          <w:szCs w:val="24"/>
        </w:rPr>
        <w:t>How much are the matching grants?</w:t>
      </w:r>
    </w:p>
    <w:p w14:paraId="12D982DD" w14:textId="77777777" w:rsidR="00BC67A6" w:rsidRPr="00FC7E68" w:rsidRDefault="00BC67A6" w:rsidP="00A424CD">
      <w:pPr>
        <w:spacing w:before="0"/>
        <w:rPr>
          <w:rFonts w:ascii="Calibri" w:hAnsi="Calibri"/>
          <w:sz w:val="24"/>
          <w:szCs w:val="24"/>
        </w:rPr>
      </w:pPr>
    </w:p>
    <w:p w14:paraId="04AB8A50" w14:textId="33145A9C" w:rsidR="003339DD" w:rsidRDefault="00E20115" w:rsidP="00A424CD">
      <w:pPr>
        <w:tabs>
          <w:tab w:val="left" w:pos="180"/>
        </w:tabs>
        <w:spacing w:before="0"/>
        <w:rPr>
          <w:rFonts w:ascii="Calibri" w:hAnsi="Calibri"/>
          <w:sz w:val="24"/>
          <w:szCs w:val="24"/>
        </w:rPr>
      </w:pPr>
      <w:r w:rsidRPr="00FC7E68">
        <w:rPr>
          <w:rFonts w:ascii="Calibri" w:hAnsi="Calibri"/>
          <w:sz w:val="24"/>
          <w:szCs w:val="24"/>
        </w:rPr>
        <w:t xml:space="preserve">In </w:t>
      </w:r>
      <w:r w:rsidR="0086052B">
        <w:rPr>
          <w:rFonts w:ascii="Calibri" w:hAnsi="Calibri"/>
          <w:sz w:val="24"/>
          <w:szCs w:val="24"/>
        </w:rPr>
        <w:t>Eligible</w:t>
      </w:r>
      <w:r w:rsidRPr="00FC7E68">
        <w:rPr>
          <w:rFonts w:ascii="Calibri" w:hAnsi="Calibri"/>
          <w:sz w:val="24"/>
          <w:szCs w:val="24"/>
        </w:rPr>
        <w:t xml:space="preserve"> areas</w:t>
      </w:r>
      <w:r w:rsidR="0027653D" w:rsidRPr="00FC7E68">
        <w:rPr>
          <w:rFonts w:ascii="Calibri" w:hAnsi="Calibri"/>
          <w:sz w:val="24"/>
          <w:szCs w:val="24"/>
        </w:rPr>
        <w:t>,</w:t>
      </w:r>
      <w:r w:rsidRPr="00FC7E68">
        <w:rPr>
          <w:rFonts w:ascii="Calibri" w:hAnsi="Calibri"/>
          <w:sz w:val="24"/>
          <w:szCs w:val="24"/>
        </w:rPr>
        <w:t xml:space="preserve"> one matching grant can </w:t>
      </w:r>
      <w:r w:rsidR="00A424CD" w:rsidRPr="00FC7E68">
        <w:rPr>
          <w:rFonts w:ascii="Calibri" w:hAnsi="Calibri"/>
          <w:sz w:val="24"/>
          <w:szCs w:val="24"/>
        </w:rPr>
        <w:t>be</w:t>
      </w:r>
      <w:r w:rsidRPr="00FC7E68">
        <w:rPr>
          <w:rFonts w:ascii="Calibri" w:hAnsi="Calibri"/>
          <w:sz w:val="24"/>
          <w:szCs w:val="24"/>
        </w:rPr>
        <w:t xml:space="preserve"> </w:t>
      </w:r>
      <w:r w:rsidR="00805DC4" w:rsidRPr="00FC7E68">
        <w:rPr>
          <w:rFonts w:ascii="Calibri" w:hAnsi="Calibri"/>
          <w:sz w:val="24"/>
          <w:szCs w:val="24"/>
        </w:rPr>
        <w:t xml:space="preserve">a maximum of </w:t>
      </w:r>
      <w:r w:rsidRPr="00FC7E68">
        <w:rPr>
          <w:rFonts w:ascii="Calibri" w:hAnsi="Calibri"/>
          <w:sz w:val="24"/>
          <w:szCs w:val="24"/>
        </w:rPr>
        <w:t>$5,000 per storefront.</w:t>
      </w:r>
      <w:r w:rsidR="00092B5B" w:rsidRPr="00FC7E68">
        <w:rPr>
          <w:rFonts w:ascii="Calibri" w:hAnsi="Calibri"/>
          <w:sz w:val="24"/>
          <w:szCs w:val="24"/>
        </w:rPr>
        <w:t xml:space="preserve"> </w:t>
      </w:r>
      <w:r w:rsidRPr="00FC7E68">
        <w:rPr>
          <w:rFonts w:ascii="Calibri" w:hAnsi="Calibri"/>
          <w:sz w:val="24"/>
          <w:szCs w:val="24"/>
        </w:rPr>
        <w:t xml:space="preserve">In </w:t>
      </w:r>
      <w:r w:rsidR="0086052B">
        <w:rPr>
          <w:rFonts w:ascii="Calibri" w:hAnsi="Calibri"/>
          <w:sz w:val="24"/>
          <w:szCs w:val="24"/>
        </w:rPr>
        <w:t>Priority</w:t>
      </w:r>
      <w:r w:rsidRPr="00FC7E68">
        <w:rPr>
          <w:rFonts w:ascii="Calibri" w:hAnsi="Calibri"/>
          <w:sz w:val="24"/>
          <w:szCs w:val="24"/>
        </w:rPr>
        <w:t xml:space="preserve"> areas of the </w:t>
      </w:r>
      <w:r w:rsidR="00F667AB" w:rsidRPr="00FC7E68">
        <w:rPr>
          <w:rFonts w:ascii="Calibri" w:hAnsi="Calibri"/>
          <w:sz w:val="24"/>
          <w:szCs w:val="24"/>
        </w:rPr>
        <w:t>city,</w:t>
      </w:r>
      <w:r w:rsidRPr="00FC7E68">
        <w:rPr>
          <w:rFonts w:ascii="Calibri" w:hAnsi="Calibri"/>
          <w:sz w:val="24"/>
          <w:szCs w:val="24"/>
        </w:rPr>
        <w:t xml:space="preserve"> a matching grant can </w:t>
      </w:r>
      <w:r w:rsidR="0086052B">
        <w:rPr>
          <w:rFonts w:ascii="Calibri" w:hAnsi="Calibri"/>
          <w:sz w:val="24"/>
          <w:szCs w:val="24"/>
        </w:rPr>
        <w:t>be a maximum of</w:t>
      </w:r>
      <w:r w:rsidRPr="00FC7E68">
        <w:rPr>
          <w:rFonts w:ascii="Calibri" w:hAnsi="Calibri"/>
          <w:sz w:val="24"/>
          <w:szCs w:val="24"/>
        </w:rPr>
        <w:t xml:space="preserve"> $7,500.</w:t>
      </w:r>
      <w:r w:rsidR="0086052B">
        <w:rPr>
          <w:rFonts w:ascii="Calibri" w:hAnsi="Calibri"/>
          <w:sz w:val="24"/>
          <w:szCs w:val="24"/>
        </w:rPr>
        <w:t xml:space="preserve"> In Cultural Districts, a matching grant can be a maximum of $10,000 per storefront.</w:t>
      </w:r>
      <w:r w:rsidR="00906DA0">
        <w:rPr>
          <w:rFonts w:ascii="Calibri" w:hAnsi="Calibri"/>
          <w:sz w:val="24"/>
          <w:szCs w:val="24"/>
        </w:rPr>
        <w:t xml:space="preserve"> </w:t>
      </w:r>
      <w:r w:rsidR="00906DA0" w:rsidRPr="00FC7E68">
        <w:rPr>
          <w:rFonts w:ascii="Calibri" w:hAnsi="Calibri"/>
          <w:sz w:val="24"/>
          <w:szCs w:val="24"/>
        </w:rPr>
        <w:t xml:space="preserve">Contact the </w:t>
      </w:r>
      <w:r w:rsidR="00906DA0" w:rsidRPr="003339DD">
        <w:rPr>
          <w:rFonts w:ascii="Calibri" w:hAnsi="Calibri"/>
          <w:sz w:val="24"/>
          <w:szCs w:val="24"/>
        </w:rPr>
        <w:t>program administrator</w:t>
      </w:r>
      <w:r w:rsidR="00906DA0" w:rsidRPr="00FC7E68">
        <w:rPr>
          <w:rFonts w:ascii="Calibri" w:hAnsi="Calibri"/>
          <w:sz w:val="24"/>
          <w:szCs w:val="24"/>
        </w:rPr>
        <w:t xml:space="preserve"> for your area to discuss if your building qualifies as having more than one storefront. </w:t>
      </w:r>
      <w:r w:rsidR="003339DD">
        <w:rPr>
          <w:rFonts w:ascii="Calibri" w:hAnsi="Calibri"/>
          <w:sz w:val="24"/>
          <w:szCs w:val="24"/>
        </w:rPr>
        <w:t xml:space="preserve"> You can view the Great Streets</w:t>
      </w:r>
      <w:r w:rsidR="00681E97">
        <w:rPr>
          <w:rFonts w:ascii="Calibri" w:hAnsi="Calibri"/>
          <w:sz w:val="24"/>
          <w:szCs w:val="24"/>
        </w:rPr>
        <w:t xml:space="preserve"> eligible area</w:t>
      </w:r>
      <w:r w:rsidR="003339DD">
        <w:rPr>
          <w:rFonts w:ascii="Calibri" w:hAnsi="Calibri"/>
          <w:sz w:val="24"/>
          <w:szCs w:val="24"/>
        </w:rPr>
        <w:t xml:space="preserve"> map </w:t>
      </w:r>
      <w:hyperlink r:id="rId7" w:anchor="d.en.100937" w:history="1">
        <w:r w:rsidR="003339DD" w:rsidRPr="00681E97">
          <w:rPr>
            <w:rStyle w:val="Hyperlink"/>
            <w:rFonts w:ascii="Calibri" w:hAnsi="Calibri"/>
            <w:sz w:val="24"/>
            <w:szCs w:val="24"/>
          </w:rPr>
          <w:t>here</w:t>
        </w:r>
      </w:hyperlink>
      <w:r w:rsidR="003339DD">
        <w:rPr>
          <w:rFonts w:ascii="Calibri" w:hAnsi="Calibri"/>
          <w:sz w:val="24"/>
          <w:szCs w:val="24"/>
        </w:rPr>
        <w:t>.</w:t>
      </w:r>
    </w:p>
    <w:p w14:paraId="6579CAE5" w14:textId="77777777" w:rsidR="003339DD" w:rsidRDefault="003339DD" w:rsidP="00A424CD">
      <w:pPr>
        <w:tabs>
          <w:tab w:val="left" w:pos="180"/>
        </w:tabs>
        <w:spacing w:before="0"/>
        <w:rPr>
          <w:rFonts w:ascii="Calibri" w:hAnsi="Calibri"/>
          <w:sz w:val="24"/>
          <w:szCs w:val="24"/>
        </w:rPr>
      </w:pPr>
    </w:p>
    <w:p w14:paraId="3D7E1BF2" w14:textId="4A2308C2" w:rsidR="004A64EA" w:rsidRPr="00FC7E68" w:rsidRDefault="0027653D" w:rsidP="00A424CD">
      <w:pPr>
        <w:tabs>
          <w:tab w:val="left" w:pos="180"/>
        </w:tabs>
        <w:spacing w:before="0"/>
        <w:rPr>
          <w:rFonts w:ascii="Calibri" w:hAnsi="Calibri"/>
          <w:sz w:val="24"/>
          <w:szCs w:val="24"/>
        </w:rPr>
      </w:pPr>
      <w:r w:rsidRPr="00FC7E68">
        <w:rPr>
          <w:rFonts w:ascii="Calibri" w:hAnsi="Calibri"/>
          <w:sz w:val="24"/>
          <w:szCs w:val="24"/>
        </w:rPr>
        <w:t>You can apply</w:t>
      </w:r>
      <w:r w:rsidR="008635C0" w:rsidRPr="00FC7E68">
        <w:rPr>
          <w:rFonts w:ascii="Calibri" w:hAnsi="Calibri"/>
          <w:sz w:val="24"/>
          <w:szCs w:val="24"/>
        </w:rPr>
        <w:t xml:space="preserve"> </w:t>
      </w:r>
      <w:r w:rsidR="003923C4" w:rsidRPr="00FC7E68">
        <w:rPr>
          <w:rFonts w:ascii="Calibri" w:hAnsi="Calibri"/>
          <w:sz w:val="24"/>
          <w:szCs w:val="24"/>
        </w:rPr>
        <w:t xml:space="preserve">for </w:t>
      </w:r>
      <w:r w:rsidR="008635C0" w:rsidRPr="00FC7E68">
        <w:rPr>
          <w:rFonts w:ascii="Calibri" w:hAnsi="Calibri"/>
          <w:sz w:val="24"/>
          <w:szCs w:val="24"/>
        </w:rPr>
        <w:t xml:space="preserve">more than one grant, provided the cumulative total of all the </w:t>
      </w:r>
      <w:r w:rsidR="002232B5" w:rsidRPr="00FC7E68">
        <w:rPr>
          <w:rFonts w:ascii="Calibri" w:hAnsi="Calibri"/>
          <w:sz w:val="24"/>
          <w:szCs w:val="24"/>
        </w:rPr>
        <w:t xml:space="preserve">Great Streets </w:t>
      </w:r>
      <w:r w:rsidR="008635C0" w:rsidRPr="00FC7E68">
        <w:rPr>
          <w:rFonts w:ascii="Calibri" w:hAnsi="Calibri"/>
          <w:sz w:val="24"/>
          <w:szCs w:val="24"/>
        </w:rPr>
        <w:t>grant</w:t>
      </w:r>
      <w:r w:rsidRPr="00FC7E68">
        <w:rPr>
          <w:rFonts w:ascii="Calibri" w:hAnsi="Calibri"/>
          <w:sz w:val="24"/>
          <w:szCs w:val="24"/>
        </w:rPr>
        <w:t>s awarded</w:t>
      </w:r>
      <w:r w:rsidR="008635C0" w:rsidRPr="00FC7E68">
        <w:rPr>
          <w:rFonts w:ascii="Calibri" w:hAnsi="Calibri"/>
          <w:sz w:val="24"/>
          <w:szCs w:val="24"/>
        </w:rPr>
        <w:t xml:space="preserve"> does not exceed the maximum grant amount.</w:t>
      </w:r>
      <w:r w:rsidR="003923C4" w:rsidRPr="00FC7E68">
        <w:rPr>
          <w:rFonts w:ascii="Calibri" w:hAnsi="Calibri"/>
          <w:sz w:val="24"/>
          <w:szCs w:val="24"/>
        </w:rPr>
        <w:t xml:space="preserve"> </w:t>
      </w:r>
      <w:r w:rsidR="00C3328F" w:rsidRPr="00FC7E68">
        <w:rPr>
          <w:rFonts w:ascii="Calibri" w:hAnsi="Calibri"/>
          <w:sz w:val="24"/>
          <w:szCs w:val="24"/>
        </w:rPr>
        <w:t>If you have received a Great Streets Façade Improvement Matching</w:t>
      </w:r>
      <w:r w:rsidR="00CD0579" w:rsidRPr="00FC7E68">
        <w:rPr>
          <w:rFonts w:ascii="Calibri" w:hAnsi="Calibri"/>
          <w:sz w:val="24"/>
          <w:szCs w:val="24"/>
        </w:rPr>
        <w:t xml:space="preserve"> Grant in the past, contact your program administrator </w:t>
      </w:r>
      <w:r w:rsidR="00C3328F" w:rsidRPr="00FC7E68">
        <w:rPr>
          <w:rFonts w:ascii="Calibri" w:hAnsi="Calibri"/>
          <w:sz w:val="24"/>
          <w:szCs w:val="24"/>
        </w:rPr>
        <w:t>to determine your eligib</w:t>
      </w:r>
      <w:r w:rsidR="00CD0579" w:rsidRPr="00FC7E68">
        <w:rPr>
          <w:rFonts w:ascii="Calibri" w:hAnsi="Calibri"/>
          <w:sz w:val="24"/>
          <w:szCs w:val="24"/>
        </w:rPr>
        <w:t>ility for a second</w:t>
      </w:r>
      <w:r w:rsidR="00C3328F" w:rsidRPr="00FC7E68">
        <w:rPr>
          <w:rFonts w:ascii="Calibri" w:hAnsi="Calibri"/>
          <w:sz w:val="24"/>
          <w:szCs w:val="24"/>
        </w:rPr>
        <w:t xml:space="preserve"> grant.</w:t>
      </w:r>
    </w:p>
    <w:p w14:paraId="2A02ED94" w14:textId="77777777" w:rsidR="00092B5B" w:rsidRPr="00FC7E68" w:rsidRDefault="00092B5B" w:rsidP="006B76E7">
      <w:pPr>
        <w:spacing w:before="0"/>
        <w:rPr>
          <w:rFonts w:ascii="Calibri" w:hAnsi="Calibri"/>
          <w:sz w:val="24"/>
          <w:szCs w:val="24"/>
        </w:rPr>
      </w:pPr>
    </w:p>
    <w:p w14:paraId="4D61185D" w14:textId="47EC9A54" w:rsidR="008635C0" w:rsidRDefault="00805DC4" w:rsidP="006B76E7">
      <w:pPr>
        <w:spacing w:before="0"/>
        <w:rPr>
          <w:rFonts w:ascii="Calibri" w:hAnsi="Calibri"/>
          <w:sz w:val="24"/>
          <w:szCs w:val="24"/>
        </w:rPr>
      </w:pPr>
      <w:r w:rsidRPr="00FC7E68">
        <w:rPr>
          <w:rFonts w:ascii="Calibri" w:hAnsi="Calibri"/>
          <w:b/>
          <w:sz w:val="24"/>
          <w:szCs w:val="24"/>
          <w:u w:val="single"/>
        </w:rPr>
        <w:lastRenderedPageBreak/>
        <w:t xml:space="preserve">All grants must </w:t>
      </w:r>
      <w:r w:rsidR="00DF1A06" w:rsidRPr="00FC7E68">
        <w:rPr>
          <w:rFonts w:ascii="Calibri" w:hAnsi="Calibri"/>
          <w:b/>
          <w:sz w:val="24"/>
          <w:szCs w:val="24"/>
          <w:u w:val="single"/>
        </w:rPr>
        <w:t>be matched</w:t>
      </w:r>
      <w:r w:rsidRPr="00FC7E68">
        <w:rPr>
          <w:rFonts w:ascii="Calibri" w:hAnsi="Calibri"/>
          <w:sz w:val="24"/>
          <w:szCs w:val="24"/>
        </w:rPr>
        <w:t>.</w:t>
      </w:r>
      <w:r w:rsidR="002232B5" w:rsidRPr="00FC7E68">
        <w:rPr>
          <w:rFonts w:ascii="Calibri" w:hAnsi="Calibri"/>
          <w:sz w:val="24"/>
          <w:szCs w:val="24"/>
        </w:rPr>
        <w:t xml:space="preserve"> </w:t>
      </w:r>
    </w:p>
    <w:p w14:paraId="2E8BE664" w14:textId="48126810" w:rsidR="000261AC" w:rsidRDefault="000261AC" w:rsidP="006B76E7">
      <w:pPr>
        <w:spacing w:before="0"/>
        <w:rPr>
          <w:rFonts w:ascii="Calibri" w:hAnsi="Calibri"/>
          <w:sz w:val="24"/>
          <w:szCs w:val="24"/>
        </w:rPr>
      </w:pPr>
    </w:p>
    <w:p w14:paraId="6F19BD95" w14:textId="54E91DFB" w:rsidR="000261AC" w:rsidRPr="000261AC" w:rsidRDefault="000261AC" w:rsidP="000261AC">
      <w:pPr>
        <w:spacing w:before="0"/>
        <w:rPr>
          <w:rFonts w:ascii="Calibri" w:hAnsi="Calibri"/>
          <w:sz w:val="24"/>
          <w:szCs w:val="24"/>
        </w:rPr>
      </w:pPr>
      <w:r w:rsidRPr="000261AC">
        <w:rPr>
          <w:rFonts w:ascii="Calibri" w:hAnsi="Calibri"/>
          <w:sz w:val="24"/>
          <w:szCs w:val="24"/>
        </w:rPr>
        <w:t>Eligible area – 1:2 public to private match, maximum grant amount $5,000.</w:t>
      </w:r>
    </w:p>
    <w:p w14:paraId="498AE3EE" w14:textId="283F33F9" w:rsidR="000261AC" w:rsidRPr="000261AC" w:rsidRDefault="000261AC" w:rsidP="000261AC">
      <w:pPr>
        <w:spacing w:before="0"/>
        <w:rPr>
          <w:rFonts w:ascii="Calibri" w:hAnsi="Calibri"/>
          <w:sz w:val="24"/>
          <w:szCs w:val="24"/>
        </w:rPr>
      </w:pPr>
      <w:r w:rsidRPr="000261AC">
        <w:rPr>
          <w:rFonts w:ascii="Calibri" w:hAnsi="Calibri"/>
          <w:sz w:val="24"/>
          <w:szCs w:val="24"/>
        </w:rPr>
        <w:t>Priority area - 1:1 public to private match, maximum grant amount $7,500.</w:t>
      </w:r>
    </w:p>
    <w:p w14:paraId="70570364" w14:textId="5AE976F5" w:rsidR="000261AC" w:rsidRDefault="000261AC" w:rsidP="000261AC">
      <w:pPr>
        <w:spacing w:before="0"/>
        <w:rPr>
          <w:rFonts w:ascii="Calibri" w:hAnsi="Calibri"/>
          <w:sz w:val="24"/>
          <w:szCs w:val="24"/>
        </w:rPr>
      </w:pPr>
      <w:r w:rsidRPr="000261AC">
        <w:rPr>
          <w:rFonts w:ascii="Calibri" w:hAnsi="Calibri"/>
          <w:sz w:val="24"/>
          <w:szCs w:val="24"/>
        </w:rPr>
        <w:t>Cultural District area - 1:0.5 public to private match, maximum grant amount $10,000.</w:t>
      </w:r>
    </w:p>
    <w:p w14:paraId="49858B2A" w14:textId="2338B542" w:rsidR="000261AC" w:rsidRDefault="000261AC" w:rsidP="000261AC">
      <w:pPr>
        <w:spacing w:before="0"/>
        <w:rPr>
          <w:rFonts w:ascii="Calibri" w:hAnsi="Calibri"/>
          <w:sz w:val="24"/>
          <w:szCs w:val="24"/>
        </w:rPr>
      </w:pPr>
    </w:p>
    <w:p w14:paraId="518E6723" w14:textId="5F179277" w:rsidR="000261AC" w:rsidRPr="000261AC" w:rsidRDefault="000261AC" w:rsidP="000261AC">
      <w:pPr>
        <w:spacing w:before="0"/>
        <w:rPr>
          <w:rFonts w:ascii="Calibri" w:hAnsi="Calibri"/>
          <w:sz w:val="24"/>
          <w:szCs w:val="24"/>
        </w:rPr>
      </w:pPr>
      <w:r w:rsidRPr="00FC7E68">
        <w:rPr>
          <w:rFonts w:ascii="Calibri" w:hAnsi="Calibri"/>
          <w:sz w:val="24"/>
          <w:szCs w:val="24"/>
        </w:rPr>
        <w:t>In areas with a 1:</w:t>
      </w:r>
      <w:r>
        <w:rPr>
          <w:rFonts w:ascii="Calibri" w:hAnsi="Calibri"/>
          <w:sz w:val="24"/>
          <w:szCs w:val="24"/>
        </w:rPr>
        <w:t>2</w:t>
      </w:r>
      <w:r w:rsidRPr="00FC7E68">
        <w:rPr>
          <w:rFonts w:ascii="Calibri" w:hAnsi="Calibri"/>
          <w:sz w:val="24"/>
          <w:szCs w:val="24"/>
        </w:rPr>
        <w:t xml:space="preserve"> match, every grant dollar must be matched by </w:t>
      </w:r>
      <w:r>
        <w:rPr>
          <w:rFonts w:ascii="Calibri" w:hAnsi="Calibri"/>
          <w:sz w:val="24"/>
          <w:szCs w:val="24"/>
        </w:rPr>
        <w:t>two</w:t>
      </w:r>
      <w:r w:rsidRPr="00FC7E68">
        <w:rPr>
          <w:rFonts w:ascii="Calibri" w:hAnsi="Calibri"/>
          <w:sz w:val="24"/>
          <w:szCs w:val="24"/>
        </w:rPr>
        <w:t xml:space="preserve"> dollar</w:t>
      </w:r>
      <w:r>
        <w:rPr>
          <w:rFonts w:ascii="Calibri" w:hAnsi="Calibri"/>
          <w:sz w:val="24"/>
          <w:szCs w:val="24"/>
        </w:rPr>
        <w:t>s</w:t>
      </w:r>
      <w:r w:rsidRPr="00FC7E68">
        <w:rPr>
          <w:rFonts w:ascii="Calibri" w:hAnsi="Calibri"/>
          <w:sz w:val="24"/>
          <w:szCs w:val="24"/>
        </w:rPr>
        <w:t>.</w:t>
      </w:r>
      <w:r>
        <w:rPr>
          <w:rFonts w:ascii="Calibri" w:hAnsi="Calibri"/>
          <w:sz w:val="24"/>
          <w:szCs w:val="24"/>
        </w:rPr>
        <w:t xml:space="preserve"> In areas with a 1:1 match, every grant dollar must be matched by one dollar.</w:t>
      </w:r>
      <w:r w:rsidRPr="00FC7E68">
        <w:rPr>
          <w:rFonts w:ascii="Calibri" w:hAnsi="Calibri"/>
          <w:sz w:val="24"/>
          <w:szCs w:val="24"/>
        </w:rPr>
        <w:t xml:space="preserve"> In areas with a 1:</w:t>
      </w:r>
      <w:r>
        <w:rPr>
          <w:rFonts w:ascii="Calibri" w:hAnsi="Calibri"/>
          <w:sz w:val="24"/>
          <w:szCs w:val="24"/>
        </w:rPr>
        <w:t>.5</w:t>
      </w:r>
      <w:r w:rsidRPr="00FC7E68">
        <w:rPr>
          <w:rFonts w:ascii="Calibri" w:hAnsi="Calibri"/>
          <w:sz w:val="24"/>
          <w:szCs w:val="24"/>
        </w:rPr>
        <w:t xml:space="preserve"> match, every grant dollar must be matched by </w:t>
      </w:r>
      <w:r>
        <w:rPr>
          <w:rFonts w:ascii="Calibri" w:hAnsi="Calibri"/>
          <w:sz w:val="24"/>
          <w:szCs w:val="24"/>
        </w:rPr>
        <w:t>fifty cents</w:t>
      </w:r>
      <w:r w:rsidRPr="00FC7E68">
        <w:rPr>
          <w:rFonts w:ascii="Calibri" w:hAnsi="Calibri"/>
          <w:sz w:val="24"/>
          <w:szCs w:val="24"/>
        </w:rPr>
        <w:t>. Matching dollars can come from any non-Great Streets source. Examples include private equity, NRP funds, and loans.</w:t>
      </w:r>
    </w:p>
    <w:p w14:paraId="052F1092" w14:textId="77777777" w:rsidR="000261AC" w:rsidRPr="00FC7E68" w:rsidRDefault="000261AC" w:rsidP="006B76E7">
      <w:pPr>
        <w:spacing w:before="0"/>
        <w:rPr>
          <w:rFonts w:ascii="Calibri" w:hAnsi="Calibri"/>
          <w:sz w:val="24"/>
          <w:szCs w:val="24"/>
        </w:rPr>
      </w:pPr>
    </w:p>
    <w:p w14:paraId="448D159A" w14:textId="77777777" w:rsidR="00330BB3" w:rsidRPr="00FC7E68" w:rsidRDefault="00805DC4" w:rsidP="006B76E7">
      <w:pPr>
        <w:spacing w:before="0"/>
        <w:rPr>
          <w:rFonts w:ascii="Calibri" w:hAnsi="Calibri"/>
          <w:sz w:val="24"/>
          <w:szCs w:val="24"/>
        </w:rPr>
      </w:pPr>
      <w:r w:rsidRPr="00FC7E68">
        <w:rPr>
          <w:rFonts w:ascii="Calibri" w:hAnsi="Calibri"/>
          <w:sz w:val="24"/>
          <w:szCs w:val="24"/>
        </w:rPr>
        <w:t>T</w:t>
      </w:r>
      <w:r w:rsidR="00E13D25" w:rsidRPr="00FC7E68">
        <w:rPr>
          <w:rFonts w:ascii="Calibri" w:hAnsi="Calibri"/>
          <w:sz w:val="24"/>
          <w:szCs w:val="24"/>
        </w:rPr>
        <w:t xml:space="preserve">his is a </w:t>
      </w:r>
      <w:r w:rsidR="00E13D25" w:rsidRPr="00FC7E68">
        <w:rPr>
          <w:rFonts w:ascii="Calibri" w:hAnsi="Calibri"/>
          <w:b/>
          <w:sz w:val="24"/>
          <w:szCs w:val="24"/>
          <w:u w:val="single"/>
        </w:rPr>
        <w:t>reimbursement program</w:t>
      </w:r>
      <w:r w:rsidR="00E13D25" w:rsidRPr="00FC7E68">
        <w:rPr>
          <w:rFonts w:ascii="Calibri" w:hAnsi="Calibri"/>
          <w:sz w:val="24"/>
          <w:szCs w:val="24"/>
        </w:rPr>
        <w:t xml:space="preserve">. You must complete and pay for </w:t>
      </w:r>
      <w:r w:rsidR="0027653D" w:rsidRPr="00FC7E68">
        <w:rPr>
          <w:rFonts w:ascii="Calibri" w:hAnsi="Calibri"/>
          <w:sz w:val="24"/>
          <w:szCs w:val="24"/>
        </w:rPr>
        <w:t>the total project cost or total private match</w:t>
      </w:r>
      <w:r w:rsidRPr="00FC7E68">
        <w:rPr>
          <w:rFonts w:ascii="Calibri" w:hAnsi="Calibri"/>
          <w:sz w:val="24"/>
          <w:szCs w:val="24"/>
        </w:rPr>
        <w:t xml:space="preserve">, prior to receiving a </w:t>
      </w:r>
      <w:r w:rsidR="00E13D25" w:rsidRPr="00FC7E68">
        <w:rPr>
          <w:rFonts w:ascii="Calibri" w:hAnsi="Calibri"/>
          <w:sz w:val="24"/>
          <w:szCs w:val="24"/>
        </w:rPr>
        <w:t>reimbursement check</w:t>
      </w:r>
      <w:r w:rsidRPr="00FC7E68">
        <w:rPr>
          <w:rFonts w:ascii="Calibri" w:hAnsi="Calibri"/>
          <w:sz w:val="24"/>
          <w:szCs w:val="24"/>
        </w:rPr>
        <w:t xml:space="preserve"> from the program administrator</w:t>
      </w:r>
      <w:r w:rsidR="00E13D25" w:rsidRPr="00FC7E68">
        <w:rPr>
          <w:rFonts w:ascii="Calibri" w:hAnsi="Calibri"/>
          <w:sz w:val="24"/>
          <w:szCs w:val="24"/>
        </w:rPr>
        <w:t>.</w:t>
      </w:r>
      <w:bookmarkStart w:id="0" w:name="_Toc177188279"/>
    </w:p>
    <w:p w14:paraId="73828052" w14:textId="77777777" w:rsidR="00BC67A6" w:rsidRPr="00FC7E68" w:rsidRDefault="00BC67A6" w:rsidP="006B76E7">
      <w:pPr>
        <w:spacing w:before="0"/>
        <w:outlineLvl w:val="0"/>
        <w:rPr>
          <w:rFonts w:ascii="Calibri" w:hAnsi="Calibri"/>
          <w:b/>
          <w:sz w:val="24"/>
          <w:szCs w:val="24"/>
        </w:rPr>
      </w:pPr>
    </w:p>
    <w:p w14:paraId="7081BFA6" w14:textId="77777777" w:rsidR="00A854B8" w:rsidRPr="00FC7E68" w:rsidRDefault="00E20115" w:rsidP="00A854B8">
      <w:pPr>
        <w:pBdr>
          <w:bottom w:val="single" w:sz="4" w:space="1" w:color="auto"/>
        </w:pBdr>
        <w:spacing w:before="0"/>
        <w:outlineLvl w:val="0"/>
        <w:rPr>
          <w:rFonts w:ascii="Calibri" w:hAnsi="Calibri"/>
          <w:b/>
          <w:sz w:val="24"/>
          <w:szCs w:val="24"/>
        </w:rPr>
      </w:pPr>
      <w:r w:rsidRPr="00FC7E68">
        <w:rPr>
          <w:rFonts w:ascii="Calibri" w:hAnsi="Calibri"/>
          <w:b/>
          <w:sz w:val="24"/>
          <w:szCs w:val="24"/>
        </w:rPr>
        <w:t>What will</w:t>
      </w:r>
      <w:r w:rsidR="008A20C0" w:rsidRPr="00FC7E68">
        <w:rPr>
          <w:rFonts w:ascii="Calibri" w:hAnsi="Calibri"/>
          <w:b/>
          <w:sz w:val="24"/>
          <w:szCs w:val="24"/>
        </w:rPr>
        <w:t xml:space="preserve"> the matching grant dollars pay for?</w:t>
      </w:r>
    </w:p>
    <w:p w14:paraId="3CA238DE" w14:textId="77777777" w:rsidR="00BE5F5B" w:rsidRPr="00FC7E68" w:rsidRDefault="00BE5F5B" w:rsidP="00A854B8">
      <w:pPr>
        <w:spacing w:before="0"/>
        <w:rPr>
          <w:rFonts w:ascii="Calibri" w:hAnsi="Calibri"/>
          <w:sz w:val="24"/>
          <w:szCs w:val="24"/>
        </w:rPr>
      </w:pPr>
    </w:p>
    <w:p w14:paraId="366C7657" w14:textId="54D95036" w:rsidR="0027653D" w:rsidRPr="00FC7E68" w:rsidRDefault="008A20C0" w:rsidP="00A854B8">
      <w:pPr>
        <w:spacing w:before="0"/>
        <w:rPr>
          <w:rFonts w:ascii="Calibri" w:hAnsi="Calibri"/>
          <w:b/>
          <w:sz w:val="24"/>
          <w:szCs w:val="24"/>
          <w:u w:val="single"/>
        </w:rPr>
      </w:pPr>
      <w:r w:rsidRPr="00FC7E68">
        <w:rPr>
          <w:rFonts w:ascii="Calibri" w:hAnsi="Calibri"/>
          <w:sz w:val="24"/>
          <w:szCs w:val="24"/>
        </w:rPr>
        <w:t>Great Streets Matching Grants can pay for many exterior</w:t>
      </w:r>
      <w:r w:rsidR="00E20115" w:rsidRPr="00FC7E68">
        <w:rPr>
          <w:rFonts w:ascii="Calibri" w:hAnsi="Calibri"/>
          <w:sz w:val="24"/>
          <w:szCs w:val="24"/>
        </w:rPr>
        <w:t xml:space="preserve">, façade </w:t>
      </w:r>
      <w:r w:rsidR="00DF1A06" w:rsidRPr="00FC7E68">
        <w:rPr>
          <w:rFonts w:ascii="Calibri" w:hAnsi="Calibri"/>
          <w:sz w:val="24"/>
          <w:szCs w:val="24"/>
        </w:rPr>
        <w:t>improvements. The work</w:t>
      </w:r>
      <w:r w:rsidRPr="00FC7E68">
        <w:rPr>
          <w:rFonts w:ascii="Calibri" w:hAnsi="Calibri"/>
          <w:sz w:val="24"/>
          <w:szCs w:val="24"/>
        </w:rPr>
        <w:t xml:space="preserve"> </w:t>
      </w:r>
      <w:r w:rsidRPr="00FC7E68">
        <w:rPr>
          <w:rFonts w:ascii="Calibri" w:hAnsi="Calibri"/>
          <w:sz w:val="24"/>
          <w:szCs w:val="24"/>
          <w:u w:val="single"/>
        </w:rPr>
        <w:t>must</w:t>
      </w:r>
      <w:r w:rsidRPr="00FC7E68">
        <w:rPr>
          <w:rFonts w:ascii="Calibri" w:hAnsi="Calibri"/>
          <w:sz w:val="24"/>
          <w:szCs w:val="24"/>
        </w:rPr>
        <w:t xml:space="preserve"> be visible from a public street</w:t>
      </w:r>
      <w:r w:rsidR="00B81797" w:rsidRPr="00FC7E68">
        <w:rPr>
          <w:rFonts w:ascii="Calibri" w:hAnsi="Calibri"/>
          <w:sz w:val="24"/>
          <w:szCs w:val="24"/>
        </w:rPr>
        <w:t xml:space="preserve"> (and </w:t>
      </w:r>
      <w:r w:rsidRPr="00FC7E68">
        <w:rPr>
          <w:rFonts w:ascii="Calibri" w:hAnsi="Calibri"/>
          <w:sz w:val="24"/>
          <w:szCs w:val="24"/>
        </w:rPr>
        <w:t>not an alley</w:t>
      </w:r>
      <w:r w:rsidR="00B81797" w:rsidRPr="00FC7E68">
        <w:rPr>
          <w:rFonts w:ascii="Calibri" w:hAnsi="Calibri"/>
          <w:sz w:val="24"/>
          <w:szCs w:val="24"/>
        </w:rPr>
        <w:t>)</w:t>
      </w:r>
      <w:r w:rsidRPr="00FC7E68">
        <w:rPr>
          <w:rFonts w:ascii="Calibri" w:hAnsi="Calibri"/>
          <w:sz w:val="24"/>
          <w:szCs w:val="24"/>
        </w:rPr>
        <w:t xml:space="preserve">. </w:t>
      </w:r>
      <w:r w:rsidR="00713980" w:rsidRPr="00FC7E68">
        <w:rPr>
          <w:rFonts w:ascii="Calibri" w:hAnsi="Calibri"/>
          <w:sz w:val="24"/>
          <w:szCs w:val="24"/>
        </w:rPr>
        <w:t>Review the</w:t>
      </w:r>
      <w:r w:rsidR="00254350" w:rsidRPr="00FC7E68">
        <w:rPr>
          <w:rFonts w:ascii="Calibri" w:hAnsi="Calibri"/>
          <w:sz w:val="24"/>
          <w:szCs w:val="24"/>
        </w:rPr>
        <w:t xml:space="preserve"> </w:t>
      </w:r>
      <w:hyperlink r:id="rId8" w:history="1">
        <w:r w:rsidR="00591AEF" w:rsidRPr="00FC7E68">
          <w:rPr>
            <w:rStyle w:val="Hyperlink"/>
            <w:rFonts w:ascii="Calibri" w:hAnsi="Calibri"/>
            <w:sz w:val="24"/>
            <w:szCs w:val="24"/>
          </w:rPr>
          <w:t xml:space="preserve">Façade </w:t>
        </w:r>
        <w:r w:rsidR="00254350" w:rsidRPr="00FC7E68">
          <w:rPr>
            <w:rStyle w:val="Hyperlink"/>
            <w:rFonts w:ascii="Calibri" w:hAnsi="Calibri"/>
            <w:sz w:val="24"/>
            <w:szCs w:val="24"/>
          </w:rPr>
          <w:t>Design Guide</w:t>
        </w:r>
      </w:hyperlink>
      <w:r w:rsidR="00713980" w:rsidRPr="00FC7E68">
        <w:rPr>
          <w:rFonts w:ascii="Calibri" w:hAnsi="Calibri"/>
          <w:sz w:val="24"/>
          <w:szCs w:val="24"/>
        </w:rPr>
        <w:t xml:space="preserve">, which </w:t>
      </w:r>
      <w:r w:rsidR="00DF1A06" w:rsidRPr="00FC7E68">
        <w:rPr>
          <w:rFonts w:ascii="Calibri" w:hAnsi="Calibri"/>
          <w:sz w:val="24"/>
          <w:szCs w:val="24"/>
        </w:rPr>
        <w:t>shows</w:t>
      </w:r>
      <w:r w:rsidR="00254350" w:rsidRPr="00FC7E68">
        <w:rPr>
          <w:rFonts w:ascii="Calibri" w:hAnsi="Calibri"/>
          <w:sz w:val="24"/>
          <w:szCs w:val="24"/>
        </w:rPr>
        <w:t xml:space="preserve"> specific façade impr</w:t>
      </w:r>
      <w:r w:rsidR="00E20115" w:rsidRPr="00FC7E68">
        <w:rPr>
          <w:rFonts w:ascii="Calibri" w:hAnsi="Calibri"/>
          <w:sz w:val="24"/>
          <w:szCs w:val="24"/>
        </w:rPr>
        <w:t xml:space="preserve">ovements that are encouraged and </w:t>
      </w:r>
      <w:r w:rsidR="00254350" w:rsidRPr="00FC7E68">
        <w:rPr>
          <w:rFonts w:ascii="Calibri" w:hAnsi="Calibri"/>
          <w:sz w:val="24"/>
          <w:szCs w:val="24"/>
        </w:rPr>
        <w:t>discourag</w:t>
      </w:r>
      <w:r w:rsidR="00FB7714" w:rsidRPr="00FC7E68">
        <w:rPr>
          <w:rFonts w:ascii="Calibri" w:hAnsi="Calibri"/>
          <w:sz w:val="24"/>
          <w:szCs w:val="24"/>
        </w:rPr>
        <w:t>ed</w:t>
      </w:r>
      <w:r w:rsidR="00D85878" w:rsidRPr="00FC7E68">
        <w:rPr>
          <w:rFonts w:ascii="Calibri" w:hAnsi="Calibri"/>
          <w:sz w:val="24"/>
          <w:szCs w:val="24"/>
        </w:rPr>
        <w:t xml:space="preserve">. </w:t>
      </w:r>
      <w:r w:rsidR="003923C4" w:rsidRPr="00FC7E68">
        <w:rPr>
          <w:rFonts w:ascii="Calibri" w:hAnsi="Calibri"/>
          <w:b/>
          <w:sz w:val="24"/>
          <w:szCs w:val="24"/>
        </w:rPr>
        <w:t>Discouraged a</w:t>
      </w:r>
      <w:r w:rsidR="00502A68" w:rsidRPr="00FC7E68">
        <w:rPr>
          <w:rFonts w:ascii="Calibri" w:hAnsi="Calibri"/>
          <w:b/>
          <w:sz w:val="24"/>
          <w:szCs w:val="24"/>
        </w:rPr>
        <w:t xml:space="preserve">ctivities are </w:t>
      </w:r>
      <w:r w:rsidR="00502A68" w:rsidRPr="00FC7E68">
        <w:rPr>
          <w:rFonts w:ascii="Calibri" w:hAnsi="Calibri"/>
          <w:b/>
          <w:sz w:val="24"/>
          <w:szCs w:val="24"/>
          <w:u w:val="single"/>
        </w:rPr>
        <w:t>n</w:t>
      </w:r>
      <w:r w:rsidR="00D85878" w:rsidRPr="00FC7E68">
        <w:rPr>
          <w:rFonts w:ascii="Calibri" w:hAnsi="Calibri"/>
          <w:b/>
          <w:sz w:val="24"/>
          <w:szCs w:val="24"/>
          <w:u w:val="single"/>
        </w:rPr>
        <w:t>ot</w:t>
      </w:r>
      <w:r w:rsidR="00D85878" w:rsidRPr="00FC7E68">
        <w:rPr>
          <w:rFonts w:ascii="Calibri" w:hAnsi="Calibri"/>
          <w:b/>
          <w:sz w:val="24"/>
          <w:szCs w:val="24"/>
        </w:rPr>
        <w:t xml:space="preserve"> eligible for matching grants. </w:t>
      </w:r>
    </w:p>
    <w:p w14:paraId="7A04AB56" w14:textId="77777777" w:rsidR="0027653D" w:rsidRPr="00FC7E68" w:rsidRDefault="0027653D" w:rsidP="00A854B8">
      <w:pPr>
        <w:spacing w:before="0"/>
        <w:rPr>
          <w:rFonts w:ascii="Calibri" w:hAnsi="Calibri"/>
          <w:sz w:val="24"/>
          <w:szCs w:val="24"/>
        </w:rPr>
      </w:pPr>
    </w:p>
    <w:p w14:paraId="202E0A3D" w14:textId="77777777" w:rsidR="00D85878" w:rsidRPr="00FC7E68" w:rsidRDefault="00DF1A06" w:rsidP="00A854B8">
      <w:pPr>
        <w:spacing w:before="0"/>
        <w:rPr>
          <w:rFonts w:ascii="Calibri" w:hAnsi="Calibri"/>
          <w:b/>
          <w:sz w:val="24"/>
          <w:szCs w:val="24"/>
        </w:rPr>
      </w:pPr>
      <w:r w:rsidRPr="00FC7E68">
        <w:rPr>
          <w:rFonts w:ascii="Calibri" w:hAnsi="Calibri"/>
          <w:sz w:val="24"/>
          <w:szCs w:val="24"/>
        </w:rPr>
        <w:t>The following are eligible i</w:t>
      </w:r>
      <w:r w:rsidR="00E20115" w:rsidRPr="00FC7E68">
        <w:rPr>
          <w:rFonts w:ascii="Calibri" w:hAnsi="Calibri"/>
          <w:sz w:val="24"/>
          <w:szCs w:val="24"/>
        </w:rPr>
        <w:t>mprovements</w:t>
      </w:r>
      <w:r w:rsidRPr="00FC7E68">
        <w:rPr>
          <w:rFonts w:ascii="Calibri" w:hAnsi="Calibri"/>
          <w:sz w:val="24"/>
          <w:szCs w:val="24"/>
        </w:rPr>
        <w:t xml:space="preserve"> for façade matching grants:</w:t>
      </w:r>
    </w:p>
    <w:p w14:paraId="214B93B7" w14:textId="77777777" w:rsidR="00A854B8" w:rsidRPr="00FC7E68" w:rsidRDefault="00A854B8" w:rsidP="00D85878">
      <w:pPr>
        <w:numPr>
          <w:ilvl w:val="2"/>
          <w:numId w:val="5"/>
        </w:numPr>
        <w:tabs>
          <w:tab w:val="clear" w:pos="2160"/>
          <w:tab w:val="num" w:pos="900"/>
        </w:tabs>
        <w:spacing w:before="0"/>
        <w:ind w:hanging="1660"/>
        <w:rPr>
          <w:rFonts w:ascii="Calibri" w:hAnsi="Calibri"/>
          <w:sz w:val="24"/>
          <w:szCs w:val="24"/>
        </w:rPr>
      </w:pPr>
      <w:r w:rsidRPr="00FC7E68">
        <w:rPr>
          <w:rFonts w:ascii="Calibri" w:hAnsi="Calibri"/>
          <w:sz w:val="24"/>
          <w:szCs w:val="24"/>
        </w:rPr>
        <w:t>Exterior painting, re-siding, or professional cleaning</w:t>
      </w:r>
    </w:p>
    <w:p w14:paraId="6B6E86E1" w14:textId="77777777" w:rsidR="00A854B8" w:rsidRPr="00FC7E68" w:rsidRDefault="00A854B8"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Restoration of exterior finishes and materials</w:t>
      </w:r>
    </w:p>
    <w:p w14:paraId="0A3956CF" w14:textId="77777777" w:rsidR="00A854B8" w:rsidRPr="00FC7E68" w:rsidRDefault="00C41BFA"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Masonry repairs and tuck pointing</w:t>
      </w:r>
    </w:p>
    <w:p w14:paraId="54C3FA6C" w14:textId="77777777" w:rsidR="00C41BFA" w:rsidRPr="00FC7E68" w:rsidRDefault="00C41BFA" w:rsidP="00C41BFA">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 xml:space="preserve">Removal of </w:t>
      </w:r>
      <w:r w:rsidR="00254350" w:rsidRPr="00FC7E68">
        <w:rPr>
          <w:rFonts w:ascii="Calibri" w:hAnsi="Calibri"/>
          <w:sz w:val="24"/>
          <w:szCs w:val="24"/>
        </w:rPr>
        <w:t xml:space="preserve">architecturally </w:t>
      </w:r>
      <w:r w:rsidRPr="00FC7E68">
        <w:rPr>
          <w:rFonts w:ascii="Calibri" w:hAnsi="Calibri"/>
          <w:sz w:val="24"/>
          <w:szCs w:val="24"/>
        </w:rPr>
        <w:t>inappropriate or incompatible exterior finishes and materials</w:t>
      </w:r>
    </w:p>
    <w:p w14:paraId="7D6AD60D" w14:textId="77777777" w:rsidR="00C41BFA" w:rsidRPr="00FC7E68" w:rsidRDefault="00C41BFA" w:rsidP="00C41BFA">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Restoration of architectural details or removal of materials that cover architectural details</w:t>
      </w:r>
    </w:p>
    <w:p w14:paraId="06A2A23E" w14:textId="77777777" w:rsidR="00A854B8" w:rsidRPr="00FC7E68" w:rsidRDefault="00A854B8"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Repair or rep</w:t>
      </w:r>
      <w:r w:rsidR="00C41BFA" w:rsidRPr="00FC7E68">
        <w:rPr>
          <w:rFonts w:ascii="Calibri" w:hAnsi="Calibri"/>
          <w:sz w:val="24"/>
          <w:szCs w:val="24"/>
        </w:rPr>
        <w:t>lacement of windows and</w:t>
      </w:r>
      <w:r w:rsidRPr="00FC7E68">
        <w:rPr>
          <w:rFonts w:ascii="Calibri" w:hAnsi="Calibri"/>
          <w:sz w:val="24"/>
          <w:szCs w:val="24"/>
        </w:rPr>
        <w:t xml:space="preserve"> doors</w:t>
      </w:r>
      <w:r w:rsidR="00254350" w:rsidRPr="00FC7E68">
        <w:rPr>
          <w:rFonts w:ascii="Calibri" w:hAnsi="Calibri"/>
          <w:sz w:val="24"/>
          <w:szCs w:val="24"/>
        </w:rPr>
        <w:t xml:space="preserve"> (if replacement, windows and doors must be architecturally appropriate)</w:t>
      </w:r>
    </w:p>
    <w:p w14:paraId="2836DF32" w14:textId="77777777" w:rsidR="00C41BFA" w:rsidRPr="00FC7E68" w:rsidRDefault="00C41BFA" w:rsidP="00C41BFA">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Window and cornice flashing and repair</w:t>
      </w:r>
    </w:p>
    <w:p w14:paraId="5C1D3D41" w14:textId="77777777" w:rsidR="00A854B8" w:rsidRPr="00FC7E68" w:rsidRDefault="00C41BFA"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Canopy or awning installation or repair</w:t>
      </w:r>
    </w:p>
    <w:p w14:paraId="68C3DA60" w14:textId="77777777" w:rsidR="00AC28A3" w:rsidRPr="00FC7E68" w:rsidRDefault="00AC28A3"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Murals</w:t>
      </w:r>
    </w:p>
    <w:p w14:paraId="3C9D8711" w14:textId="77777777" w:rsidR="00C41BFA" w:rsidRPr="00FC7E68" w:rsidRDefault="00C41BFA" w:rsidP="00C41BFA">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Installation or repair of exterior signage</w:t>
      </w:r>
    </w:p>
    <w:p w14:paraId="02536A20" w14:textId="77777777" w:rsidR="00A854B8" w:rsidRPr="00FC7E68" w:rsidRDefault="00A854B8" w:rsidP="00A854B8">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Removal of barriers to access the building from outside for people with disabilities</w:t>
      </w:r>
    </w:p>
    <w:p w14:paraId="551B0406" w14:textId="77777777" w:rsidR="00C41BFA" w:rsidRPr="00FC7E68" w:rsidRDefault="00C41BFA" w:rsidP="00C41BFA">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Exterior lighting</w:t>
      </w:r>
    </w:p>
    <w:p w14:paraId="08762F14" w14:textId="77777777" w:rsidR="00591B36" w:rsidRPr="00FC7E68" w:rsidRDefault="00AC28A3" w:rsidP="00591B36">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Contracted l</w:t>
      </w:r>
      <w:r w:rsidR="00A854B8" w:rsidRPr="00FC7E68">
        <w:rPr>
          <w:rFonts w:ascii="Calibri" w:hAnsi="Calibri"/>
          <w:sz w:val="24"/>
          <w:szCs w:val="24"/>
        </w:rPr>
        <w:t>abor related to any of the above improvements</w:t>
      </w:r>
      <w:r w:rsidR="00986471" w:rsidRPr="00FC7E68">
        <w:rPr>
          <w:rFonts w:ascii="Calibri" w:hAnsi="Calibri"/>
          <w:sz w:val="24"/>
          <w:szCs w:val="24"/>
        </w:rPr>
        <w:t>, including design work</w:t>
      </w:r>
      <w:r w:rsidR="00F86E30" w:rsidRPr="00FC7E68">
        <w:rPr>
          <w:rFonts w:ascii="Calibri" w:hAnsi="Calibri"/>
          <w:sz w:val="24"/>
          <w:szCs w:val="24"/>
        </w:rPr>
        <w:t xml:space="preserve"> for projects that are completed</w:t>
      </w:r>
    </w:p>
    <w:p w14:paraId="38F8D507" w14:textId="77777777" w:rsidR="00E775B2" w:rsidRPr="00F1280E" w:rsidRDefault="00254350" w:rsidP="00F1280E">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Wall, window</w:t>
      </w:r>
      <w:r w:rsidR="00573091" w:rsidRPr="00FC7E68">
        <w:rPr>
          <w:rFonts w:ascii="Calibri" w:hAnsi="Calibri"/>
          <w:sz w:val="24"/>
          <w:szCs w:val="24"/>
        </w:rPr>
        <w:t>,</w:t>
      </w:r>
      <w:r w:rsidRPr="00FC7E68">
        <w:rPr>
          <w:rFonts w:ascii="Calibri" w:hAnsi="Calibri"/>
          <w:sz w:val="24"/>
          <w:szCs w:val="24"/>
        </w:rPr>
        <w:t xml:space="preserve"> hanging</w:t>
      </w:r>
      <w:r w:rsidR="00573091" w:rsidRPr="00FC7E68">
        <w:rPr>
          <w:rFonts w:ascii="Calibri" w:hAnsi="Calibri"/>
          <w:sz w:val="24"/>
          <w:szCs w:val="24"/>
        </w:rPr>
        <w:t>, and monument</w:t>
      </w:r>
      <w:r w:rsidRPr="00FC7E68">
        <w:rPr>
          <w:rFonts w:ascii="Calibri" w:hAnsi="Calibri"/>
          <w:sz w:val="24"/>
          <w:szCs w:val="24"/>
        </w:rPr>
        <w:t xml:space="preserve"> signs advertising the business name and identity</w:t>
      </w:r>
    </w:p>
    <w:p w14:paraId="3D114150" w14:textId="77777777" w:rsidR="00A333CF" w:rsidRPr="00FC7E68" w:rsidRDefault="00A333CF" w:rsidP="00591B36">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Living wall or “green façade”</w:t>
      </w:r>
    </w:p>
    <w:p w14:paraId="5A0376BF" w14:textId="77777777" w:rsidR="0027653D" w:rsidRPr="00FC7E68" w:rsidRDefault="00B81797" w:rsidP="0027653D">
      <w:pPr>
        <w:numPr>
          <w:ilvl w:val="0"/>
          <w:numId w:val="5"/>
        </w:numPr>
        <w:tabs>
          <w:tab w:val="clear" w:pos="720"/>
          <w:tab w:val="num" w:pos="900"/>
        </w:tabs>
        <w:spacing w:before="0"/>
        <w:ind w:left="900"/>
        <w:rPr>
          <w:rFonts w:ascii="Calibri" w:hAnsi="Calibri"/>
          <w:sz w:val="24"/>
          <w:szCs w:val="24"/>
        </w:rPr>
      </w:pPr>
      <w:r w:rsidRPr="00FC7E68">
        <w:rPr>
          <w:rFonts w:ascii="Calibri" w:hAnsi="Calibri"/>
          <w:sz w:val="24"/>
          <w:szCs w:val="24"/>
        </w:rPr>
        <w:t>Multiple</w:t>
      </w:r>
      <w:r w:rsidR="0027653D" w:rsidRPr="00FC7E68">
        <w:rPr>
          <w:rFonts w:ascii="Calibri" w:hAnsi="Calibri"/>
          <w:sz w:val="24"/>
          <w:szCs w:val="24"/>
        </w:rPr>
        <w:t xml:space="preserve"> improvement project</w:t>
      </w:r>
      <w:r w:rsidR="00F502F9" w:rsidRPr="00FC7E68">
        <w:rPr>
          <w:rFonts w:ascii="Calibri" w:hAnsi="Calibri"/>
          <w:sz w:val="24"/>
          <w:szCs w:val="24"/>
        </w:rPr>
        <w:t>s</w:t>
      </w:r>
      <w:r w:rsidR="0027653D" w:rsidRPr="00FC7E68">
        <w:rPr>
          <w:rFonts w:ascii="Calibri" w:hAnsi="Calibri"/>
          <w:sz w:val="24"/>
          <w:szCs w:val="24"/>
        </w:rPr>
        <w:t xml:space="preserve">, </w:t>
      </w:r>
      <w:r w:rsidRPr="00FC7E68">
        <w:rPr>
          <w:rFonts w:ascii="Calibri" w:hAnsi="Calibri"/>
          <w:sz w:val="24"/>
          <w:szCs w:val="24"/>
        </w:rPr>
        <w:t>not to exceed</w:t>
      </w:r>
      <w:r w:rsidR="0027653D" w:rsidRPr="00FC7E68">
        <w:rPr>
          <w:rFonts w:ascii="Calibri" w:hAnsi="Calibri"/>
          <w:sz w:val="24"/>
          <w:szCs w:val="24"/>
        </w:rPr>
        <w:t xml:space="preserve"> the maximum grant amount per business or storefront</w:t>
      </w:r>
    </w:p>
    <w:p w14:paraId="51EF71AD" w14:textId="66897628" w:rsidR="00102435" w:rsidRDefault="00102435" w:rsidP="00102435">
      <w:pPr>
        <w:rPr>
          <w:rFonts w:ascii="Calibri" w:hAnsi="Calibri"/>
          <w:sz w:val="24"/>
          <w:szCs w:val="24"/>
        </w:rPr>
      </w:pPr>
      <w:r w:rsidRPr="00FC7E68">
        <w:rPr>
          <w:rFonts w:ascii="Calibri" w:hAnsi="Calibri"/>
          <w:b/>
          <w:sz w:val="24"/>
          <w:szCs w:val="24"/>
        </w:rPr>
        <w:t>The City of Minneapolis</w:t>
      </w:r>
      <w:r w:rsidR="00647663" w:rsidRPr="00FC7E68">
        <w:rPr>
          <w:rFonts w:ascii="Calibri" w:hAnsi="Calibri"/>
          <w:b/>
          <w:sz w:val="24"/>
          <w:szCs w:val="24"/>
        </w:rPr>
        <w:t xml:space="preserve"> requires permits for most</w:t>
      </w:r>
      <w:r w:rsidRPr="00FC7E68">
        <w:rPr>
          <w:rFonts w:ascii="Calibri" w:hAnsi="Calibri"/>
          <w:b/>
          <w:sz w:val="24"/>
          <w:szCs w:val="24"/>
        </w:rPr>
        <w:t xml:space="preserve"> of the eligible </w:t>
      </w:r>
      <w:r w:rsidR="00E20115" w:rsidRPr="00FC7E68">
        <w:rPr>
          <w:rFonts w:ascii="Calibri" w:hAnsi="Calibri"/>
          <w:b/>
          <w:sz w:val="24"/>
          <w:szCs w:val="24"/>
        </w:rPr>
        <w:t>improvements</w:t>
      </w:r>
      <w:r w:rsidRPr="00FC7E68">
        <w:rPr>
          <w:rFonts w:ascii="Calibri" w:hAnsi="Calibri"/>
          <w:b/>
          <w:sz w:val="24"/>
          <w:szCs w:val="24"/>
        </w:rPr>
        <w:t xml:space="preserve"> listed here. </w:t>
      </w:r>
      <w:r w:rsidR="00E20115" w:rsidRPr="00FC7E68">
        <w:rPr>
          <w:rFonts w:ascii="Calibri" w:hAnsi="Calibri"/>
          <w:sz w:val="24"/>
          <w:szCs w:val="24"/>
        </w:rPr>
        <w:t xml:space="preserve">If you have any questions about permits, please visit </w:t>
      </w:r>
      <w:hyperlink r:id="rId9" w:history="1">
        <w:r w:rsidR="00E20115" w:rsidRPr="00FC7E68">
          <w:rPr>
            <w:rStyle w:val="Hyperlink"/>
            <w:rFonts w:ascii="Calibri" w:hAnsi="Calibri"/>
            <w:sz w:val="24"/>
            <w:szCs w:val="24"/>
          </w:rPr>
          <w:t>Minneapolis Development Review</w:t>
        </w:r>
      </w:hyperlink>
      <w:r w:rsidR="00E20115" w:rsidRPr="00FC7E68">
        <w:rPr>
          <w:rFonts w:ascii="Calibri" w:hAnsi="Calibri"/>
          <w:sz w:val="24"/>
          <w:szCs w:val="24"/>
        </w:rPr>
        <w:t xml:space="preserve">, </w:t>
      </w:r>
      <w:r w:rsidR="00092B5B" w:rsidRPr="00FC7E68">
        <w:rPr>
          <w:rFonts w:ascii="Calibri" w:hAnsi="Calibri"/>
          <w:sz w:val="24"/>
          <w:szCs w:val="24"/>
        </w:rPr>
        <w:t xml:space="preserve">call </w:t>
      </w:r>
      <w:r w:rsidR="004372F2" w:rsidRPr="00FC7E68">
        <w:rPr>
          <w:rFonts w:ascii="Calibri" w:hAnsi="Calibri"/>
          <w:sz w:val="24"/>
          <w:szCs w:val="24"/>
        </w:rPr>
        <w:t xml:space="preserve">311 or </w:t>
      </w:r>
      <w:r w:rsidR="00E20115" w:rsidRPr="00FC7E68">
        <w:rPr>
          <w:rFonts w:ascii="Calibri" w:hAnsi="Calibri"/>
          <w:sz w:val="24"/>
          <w:szCs w:val="24"/>
        </w:rPr>
        <w:t>612-673-3000, or</w:t>
      </w:r>
      <w:r w:rsidR="00092B5B" w:rsidRPr="00FC7E68">
        <w:rPr>
          <w:rFonts w:ascii="Calibri" w:hAnsi="Calibri"/>
          <w:sz w:val="24"/>
          <w:szCs w:val="24"/>
        </w:rPr>
        <w:t xml:space="preserve"> visit</w:t>
      </w:r>
      <w:r w:rsidR="00E20115" w:rsidRPr="00FC7E68">
        <w:rPr>
          <w:rFonts w:ascii="Calibri" w:hAnsi="Calibri"/>
          <w:sz w:val="24"/>
          <w:szCs w:val="24"/>
        </w:rPr>
        <w:t xml:space="preserve"> </w:t>
      </w:r>
      <w:r w:rsidR="0027653D" w:rsidRPr="00FC7E68">
        <w:rPr>
          <w:rFonts w:ascii="Calibri" w:hAnsi="Calibri"/>
          <w:sz w:val="24"/>
          <w:szCs w:val="24"/>
        </w:rPr>
        <w:t xml:space="preserve">the Public Service </w:t>
      </w:r>
      <w:r w:rsidR="005F7F4A">
        <w:rPr>
          <w:rFonts w:ascii="Calibri" w:hAnsi="Calibri"/>
          <w:sz w:val="24"/>
          <w:szCs w:val="24"/>
        </w:rPr>
        <w:t>Building</w:t>
      </w:r>
      <w:r w:rsidR="0027653D" w:rsidRPr="00FC7E68">
        <w:rPr>
          <w:rFonts w:ascii="Calibri" w:hAnsi="Calibri"/>
          <w:sz w:val="24"/>
          <w:szCs w:val="24"/>
        </w:rPr>
        <w:t xml:space="preserve"> at </w:t>
      </w:r>
      <w:r w:rsidR="005F7F4A">
        <w:rPr>
          <w:rFonts w:ascii="Calibri" w:hAnsi="Calibri"/>
          <w:sz w:val="24"/>
          <w:szCs w:val="24"/>
        </w:rPr>
        <w:t xml:space="preserve">505 Fourth Ave. S., Room </w:t>
      </w:r>
      <w:r w:rsidR="006723DD">
        <w:rPr>
          <w:rFonts w:ascii="Calibri" w:hAnsi="Calibri"/>
          <w:sz w:val="24"/>
          <w:szCs w:val="24"/>
        </w:rPr>
        <w:t>3</w:t>
      </w:r>
      <w:r w:rsidR="005F7F4A">
        <w:rPr>
          <w:rFonts w:ascii="Calibri" w:hAnsi="Calibri"/>
          <w:sz w:val="24"/>
          <w:szCs w:val="24"/>
        </w:rPr>
        <w:t>20</w:t>
      </w:r>
      <w:r w:rsidR="00E20115" w:rsidRPr="00FC7E68">
        <w:rPr>
          <w:rFonts w:ascii="Calibri" w:hAnsi="Calibri"/>
          <w:sz w:val="24"/>
          <w:szCs w:val="24"/>
        </w:rPr>
        <w:t xml:space="preserve"> </w:t>
      </w:r>
      <w:r w:rsidR="0027653D" w:rsidRPr="00FC7E68">
        <w:rPr>
          <w:rFonts w:ascii="Calibri" w:hAnsi="Calibri"/>
          <w:sz w:val="24"/>
          <w:szCs w:val="24"/>
        </w:rPr>
        <w:t xml:space="preserve"> (downtown Minneapolis)</w:t>
      </w:r>
      <w:r w:rsidR="00E20115" w:rsidRPr="00FC7E68">
        <w:rPr>
          <w:rFonts w:ascii="Calibri" w:hAnsi="Calibri"/>
          <w:sz w:val="24"/>
          <w:szCs w:val="24"/>
        </w:rPr>
        <w:t xml:space="preserve">. </w:t>
      </w:r>
    </w:p>
    <w:p w14:paraId="69E8D016" w14:textId="77777777" w:rsidR="00066057" w:rsidRPr="00FC7E68" w:rsidRDefault="00066057" w:rsidP="00102435">
      <w:pPr>
        <w:rPr>
          <w:rFonts w:ascii="Calibri" w:hAnsi="Calibri"/>
          <w:sz w:val="24"/>
          <w:szCs w:val="24"/>
        </w:rPr>
      </w:pPr>
    </w:p>
    <w:p w14:paraId="2383DED2" w14:textId="77777777" w:rsidR="00BC67A6" w:rsidRPr="00FC7E68" w:rsidRDefault="00BC67A6" w:rsidP="00CD0579">
      <w:pPr>
        <w:spacing w:before="0"/>
        <w:outlineLvl w:val="0"/>
        <w:rPr>
          <w:rFonts w:ascii="Calibri" w:hAnsi="Calibri"/>
          <w:b/>
          <w:sz w:val="24"/>
          <w:szCs w:val="24"/>
        </w:rPr>
      </w:pPr>
    </w:p>
    <w:p w14:paraId="1507D750" w14:textId="77777777" w:rsidR="00A854B8" w:rsidRPr="00FC7E68" w:rsidRDefault="00E20115" w:rsidP="0083671C">
      <w:pPr>
        <w:pBdr>
          <w:bottom w:val="single" w:sz="4" w:space="1" w:color="auto"/>
        </w:pBdr>
        <w:spacing w:before="0"/>
        <w:outlineLvl w:val="0"/>
        <w:rPr>
          <w:rFonts w:ascii="Calibri" w:hAnsi="Calibri"/>
          <w:b/>
          <w:sz w:val="24"/>
          <w:szCs w:val="24"/>
        </w:rPr>
      </w:pPr>
      <w:r w:rsidRPr="00FC7E68">
        <w:rPr>
          <w:rFonts w:ascii="Calibri" w:hAnsi="Calibri"/>
          <w:b/>
          <w:sz w:val="24"/>
          <w:szCs w:val="24"/>
        </w:rPr>
        <w:t>What will the</w:t>
      </w:r>
      <w:r w:rsidR="00E13D25" w:rsidRPr="00FC7E68">
        <w:rPr>
          <w:rFonts w:ascii="Calibri" w:hAnsi="Calibri"/>
          <w:b/>
          <w:sz w:val="24"/>
          <w:szCs w:val="24"/>
        </w:rPr>
        <w:t xml:space="preserve"> matching grant dollars </w:t>
      </w:r>
      <w:r w:rsidRPr="00FC7E68">
        <w:rPr>
          <w:rFonts w:ascii="Calibri" w:hAnsi="Calibri"/>
          <w:b/>
          <w:sz w:val="24"/>
          <w:szCs w:val="24"/>
        </w:rPr>
        <w:t>NOT pay for?</w:t>
      </w:r>
    </w:p>
    <w:p w14:paraId="68DBD44D" w14:textId="77777777" w:rsidR="00BE5F5B" w:rsidRPr="00FC7E68" w:rsidRDefault="00BE5F5B" w:rsidP="00396D58">
      <w:pPr>
        <w:spacing w:before="0"/>
        <w:rPr>
          <w:rFonts w:ascii="Calibri" w:hAnsi="Calibri"/>
          <w:sz w:val="24"/>
          <w:szCs w:val="24"/>
        </w:rPr>
      </w:pPr>
    </w:p>
    <w:p w14:paraId="546C8FAC" w14:textId="77777777" w:rsidR="00E20115" w:rsidRPr="00FC7E68" w:rsidRDefault="00396D58" w:rsidP="00396D58">
      <w:pPr>
        <w:spacing w:before="0"/>
        <w:rPr>
          <w:rFonts w:ascii="Calibri" w:hAnsi="Calibri"/>
          <w:sz w:val="24"/>
          <w:szCs w:val="24"/>
        </w:rPr>
      </w:pPr>
      <w:r w:rsidRPr="00FC7E68">
        <w:rPr>
          <w:rFonts w:ascii="Calibri" w:hAnsi="Calibri"/>
          <w:sz w:val="24"/>
          <w:szCs w:val="24"/>
        </w:rPr>
        <w:t>The following activities are not eligible for matching grants:</w:t>
      </w:r>
    </w:p>
    <w:p w14:paraId="63D0A36E" w14:textId="77777777" w:rsidR="00A854B8" w:rsidRPr="00FC7E68" w:rsidRDefault="00A854B8" w:rsidP="00A854B8">
      <w:pPr>
        <w:numPr>
          <w:ilvl w:val="0"/>
          <w:numId w:val="12"/>
        </w:numPr>
        <w:spacing w:before="0"/>
        <w:rPr>
          <w:rFonts w:ascii="Calibri" w:hAnsi="Calibri"/>
          <w:sz w:val="24"/>
          <w:szCs w:val="24"/>
        </w:rPr>
      </w:pPr>
      <w:r w:rsidRPr="00FC7E68">
        <w:rPr>
          <w:rFonts w:ascii="Calibri" w:hAnsi="Calibri"/>
          <w:sz w:val="24"/>
          <w:szCs w:val="24"/>
        </w:rPr>
        <w:t xml:space="preserve">Improvements in progress or completed prior to </w:t>
      </w:r>
      <w:r w:rsidR="00254350" w:rsidRPr="00FC7E68">
        <w:rPr>
          <w:rFonts w:ascii="Calibri" w:hAnsi="Calibri"/>
          <w:sz w:val="24"/>
          <w:szCs w:val="24"/>
        </w:rPr>
        <w:t>preliminary approval</w:t>
      </w:r>
    </w:p>
    <w:p w14:paraId="561AAD05"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Routine maintenance that is not part of an eligible façade improvement project</w:t>
      </w:r>
    </w:p>
    <w:p w14:paraId="586C6E89" w14:textId="77777777" w:rsidR="00A854B8" w:rsidRPr="00FC7E68" w:rsidRDefault="00A854B8" w:rsidP="00A854B8">
      <w:pPr>
        <w:numPr>
          <w:ilvl w:val="0"/>
          <w:numId w:val="12"/>
        </w:numPr>
        <w:spacing w:before="0"/>
        <w:rPr>
          <w:rFonts w:ascii="Calibri" w:hAnsi="Calibri"/>
          <w:sz w:val="24"/>
          <w:szCs w:val="24"/>
        </w:rPr>
      </w:pPr>
      <w:r w:rsidRPr="00FC7E68">
        <w:rPr>
          <w:rFonts w:ascii="Calibri" w:hAnsi="Calibri"/>
          <w:sz w:val="24"/>
          <w:szCs w:val="24"/>
        </w:rPr>
        <w:t>Billboards</w:t>
      </w:r>
    </w:p>
    <w:p w14:paraId="52D94FD1"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Roofing</w:t>
      </w:r>
    </w:p>
    <w:p w14:paraId="75D7DACA"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Mechanicals and HVAC systems</w:t>
      </w:r>
    </w:p>
    <w:p w14:paraId="74F17DBA"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Interior work</w:t>
      </w:r>
    </w:p>
    <w:p w14:paraId="6F713CA2"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New construction</w:t>
      </w:r>
    </w:p>
    <w:p w14:paraId="662FFAA0" w14:textId="77777777" w:rsidR="0083671C" w:rsidRPr="00FC7E68" w:rsidRDefault="001A3C6F" w:rsidP="0083671C">
      <w:pPr>
        <w:numPr>
          <w:ilvl w:val="0"/>
          <w:numId w:val="12"/>
        </w:numPr>
        <w:spacing w:before="0"/>
        <w:rPr>
          <w:rFonts w:ascii="Calibri" w:hAnsi="Calibri"/>
          <w:sz w:val="24"/>
          <w:szCs w:val="24"/>
        </w:rPr>
      </w:pPr>
      <w:r w:rsidRPr="00FC7E68">
        <w:rPr>
          <w:rFonts w:ascii="Calibri" w:hAnsi="Calibri"/>
          <w:sz w:val="24"/>
          <w:szCs w:val="24"/>
        </w:rPr>
        <w:t>P</w:t>
      </w:r>
      <w:r w:rsidR="0083671C" w:rsidRPr="00FC7E68">
        <w:rPr>
          <w:rFonts w:ascii="Calibri" w:hAnsi="Calibri"/>
          <w:sz w:val="24"/>
          <w:szCs w:val="24"/>
        </w:rPr>
        <w:t>ylon, temporary, or roof signs</w:t>
      </w:r>
    </w:p>
    <w:p w14:paraId="59AEBBFE" w14:textId="77777777"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Interior window displays</w:t>
      </w:r>
    </w:p>
    <w:p w14:paraId="1F6EE062" w14:textId="4A611E73" w:rsidR="0083671C" w:rsidRPr="00FC7E68" w:rsidRDefault="0083671C" w:rsidP="0083671C">
      <w:pPr>
        <w:numPr>
          <w:ilvl w:val="0"/>
          <w:numId w:val="12"/>
        </w:numPr>
        <w:spacing w:before="0"/>
        <w:rPr>
          <w:rFonts w:ascii="Calibri" w:hAnsi="Calibri"/>
          <w:sz w:val="24"/>
          <w:szCs w:val="24"/>
        </w:rPr>
      </w:pPr>
      <w:r w:rsidRPr="00FC7E68">
        <w:rPr>
          <w:rFonts w:ascii="Calibri" w:hAnsi="Calibri"/>
          <w:sz w:val="24"/>
          <w:szCs w:val="24"/>
        </w:rPr>
        <w:t>Security systems (</w:t>
      </w:r>
      <w:r w:rsidR="00F1280E">
        <w:rPr>
          <w:rFonts w:ascii="Calibri" w:hAnsi="Calibri"/>
          <w:sz w:val="24"/>
          <w:szCs w:val="24"/>
        </w:rPr>
        <w:t>including metal roll down gates</w:t>
      </w:r>
      <w:r w:rsidR="003339DD">
        <w:rPr>
          <w:rFonts w:ascii="Calibri" w:hAnsi="Calibri"/>
          <w:sz w:val="24"/>
          <w:szCs w:val="24"/>
        </w:rPr>
        <w:t xml:space="preserve">, </w:t>
      </w:r>
      <w:r w:rsidRPr="00FC7E68">
        <w:rPr>
          <w:rFonts w:ascii="Calibri" w:hAnsi="Calibri"/>
          <w:sz w:val="24"/>
          <w:szCs w:val="24"/>
        </w:rPr>
        <w:t>window bars</w:t>
      </w:r>
      <w:r w:rsidR="005F7F4A">
        <w:rPr>
          <w:rFonts w:ascii="Calibri" w:hAnsi="Calibri"/>
          <w:sz w:val="24"/>
          <w:szCs w:val="24"/>
        </w:rPr>
        <w:t xml:space="preserve"> and</w:t>
      </w:r>
      <w:r w:rsidR="002232B5" w:rsidRPr="00FC7E68">
        <w:rPr>
          <w:rFonts w:ascii="Calibri" w:hAnsi="Calibri"/>
          <w:sz w:val="24"/>
          <w:szCs w:val="24"/>
        </w:rPr>
        <w:t xml:space="preserve"> cameras</w:t>
      </w:r>
      <w:r w:rsidRPr="00FC7E68">
        <w:rPr>
          <w:rFonts w:ascii="Calibri" w:hAnsi="Calibri"/>
          <w:sz w:val="24"/>
          <w:szCs w:val="24"/>
        </w:rPr>
        <w:t>)</w:t>
      </w:r>
    </w:p>
    <w:p w14:paraId="7BA2D2A9" w14:textId="77777777" w:rsidR="00A854B8" w:rsidRPr="00FC7E68" w:rsidRDefault="0083671C" w:rsidP="00A854B8">
      <w:pPr>
        <w:numPr>
          <w:ilvl w:val="0"/>
          <w:numId w:val="12"/>
        </w:numPr>
        <w:spacing w:before="0"/>
        <w:rPr>
          <w:rFonts w:ascii="Calibri" w:hAnsi="Calibri"/>
          <w:sz w:val="24"/>
          <w:szCs w:val="24"/>
        </w:rPr>
      </w:pPr>
      <w:r w:rsidRPr="00FC7E68">
        <w:rPr>
          <w:rFonts w:ascii="Calibri" w:hAnsi="Calibri"/>
          <w:sz w:val="24"/>
          <w:szCs w:val="24"/>
        </w:rPr>
        <w:t xml:space="preserve">Trash and </w:t>
      </w:r>
      <w:r w:rsidR="00A854B8" w:rsidRPr="00FC7E68">
        <w:rPr>
          <w:rFonts w:ascii="Calibri" w:hAnsi="Calibri"/>
          <w:sz w:val="24"/>
          <w:szCs w:val="24"/>
        </w:rPr>
        <w:t>mechanical enclosures</w:t>
      </w:r>
    </w:p>
    <w:p w14:paraId="30788D0A" w14:textId="77777777" w:rsidR="00A854B8" w:rsidRPr="00FC7E68" w:rsidRDefault="00A854B8" w:rsidP="00A854B8">
      <w:pPr>
        <w:numPr>
          <w:ilvl w:val="0"/>
          <w:numId w:val="12"/>
        </w:numPr>
        <w:spacing w:before="0"/>
        <w:rPr>
          <w:rFonts w:ascii="Calibri" w:hAnsi="Calibri"/>
          <w:sz w:val="24"/>
          <w:szCs w:val="24"/>
        </w:rPr>
      </w:pPr>
      <w:r w:rsidRPr="00FC7E68">
        <w:rPr>
          <w:rFonts w:ascii="Calibri" w:hAnsi="Calibri"/>
          <w:sz w:val="24"/>
          <w:szCs w:val="24"/>
        </w:rPr>
        <w:t>Fencing</w:t>
      </w:r>
    </w:p>
    <w:p w14:paraId="1BC784FD" w14:textId="77777777" w:rsidR="00A854B8" w:rsidRPr="00FC7E68" w:rsidRDefault="00A854B8" w:rsidP="00A854B8">
      <w:pPr>
        <w:numPr>
          <w:ilvl w:val="0"/>
          <w:numId w:val="12"/>
        </w:numPr>
        <w:spacing w:before="0"/>
        <w:rPr>
          <w:rFonts w:ascii="Calibri" w:hAnsi="Calibri"/>
          <w:sz w:val="24"/>
          <w:szCs w:val="24"/>
        </w:rPr>
      </w:pPr>
      <w:r w:rsidRPr="00FC7E68">
        <w:rPr>
          <w:rFonts w:ascii="Calibri" w:hAnsi="Calibri"/>
          <w:sz w:val="24"/>
          <w:szCs w:val="24"/>
        </w:rPr>
        <w:t>Landscaping</w:t>
      </w:r>
    </w:p>
    <w:p w14:paraId="504594E8" w14:textId="77777777" w:rsidR="00A854B8" w:rsidRPr="00FC7E68" w:rsidRDefault="00A854B8" w:rsidP="00A854B8">
      <w:pPr>
        <w:numPr>
          <w:ilvl w:val="0"/>
          <w:numId w:val="12"/>
        </w:numPr>
        <w:spacing w:before="0"/>
        <w:rPr>
          <w:rFonts w:ascii="Calibri" w:hAnsi="Calibri"/>
          <w:sz w:val="24"/>
          <w:szCs w:val="24"/>
        </w:rPr>
      </w:pPr>
      <w:r w:rsidRPr="00FC7E68">
        <w:rPr>
          <w:rFonts w:ascii="Calibri" w:hAnsi="Calibri"/>
          <w:sz w:val="24"/>
          <w:szCs w:val="24"/>
        </w:rPr>
        <w:t>Parking areas</w:t>
      </w:r>
    </w:p>
    <w:p w14:paraId="186E6E90" w14:textId="77777777" w:rsidR="00C41BFA" w:rsidRPr="00FC7E68" w:rsidRDefault="00A854B8" w:rsidP="00C41BFA">
      <w:pPr>
        <w:numPr>
          <w:ilvl w:val="0"/>
          <w:numId w:val="12"/>
        </w:numPr>
        <w:spacing w:before="0"/>
        <w:rPr>
          <w:rFonts w:ascii="Calibri" w:hAnsi="Calibri"/>
          <w:sz w:val="24"/>
          <w:szCs w:val="24"/>
        </w:rPr>
      </w:pPr>
      <w:r w:rsidRPr="00FC7E68">
        <w:rPr>
          <w:rFonts w:ascii="Calibri" w:hAnsi="Calibri"/>
          <w:sz w:val="24"/>
          <w:szCs w:val="24"/>
        </w:rPr>
        <w:t xml:space="preserve">Bike parking </w:t>
      </w:r>
      <w:r w:rsidR="00092B5B" w:rsidRPr="00FC7E68">
        <w:rPr>
          <w:rFonts w:ascii="Calibri" w:hAnsi="Calibri"/>
          <w:sz w:val="24"/>
          <w:szCs w:val="24"/>
        </w:rPr>
        <w:t>*</w:t>
      </w:r>
    </w:p>
    <w:p w14:paraId="5F943B77" w14:textId="77777777" w:rsidR="00AC28A3" w:rsidRPr="00FC7E68" w:rsidRDefault="00C41BFA" w:rsidP="00C41BFA">
      <w:pPr>
        <w:numPr>
          <w:ilvl w:val="0"/>
          <w:numId w:val="12"/>
        </w:numPr>
        <w:spacing w:before="0"/>
        <w:rPr>
          <w:rFonts w:ascii="Calibri" w:hAnsi="Calibri"/>
          <w:sz w:val="24"/>
          <w:szCs w:val="24"/>
        </w:rPr>
      </w:pPr>
      <w:r w:rsidRPr="00FC7E68">
        <w:rPr>
          <w:rFonts w:ascii="Calibri" w:hAnsi="Calibri"/>
          <w:sz w:val="24"/>
          <w:szCs w:val="24"/>
        </w:rPr>
        <w:t xml:space="preserve">Improvements </w:t>
      </w:r>
      <w:r w:rsidR="0083671C" w:rsidRPr="00FC7E68">
        <w:rPr>
          <w:rFonts w:ascii="Calibri" w:hAnsi="Calibri"/>
          <w:sz w:val="24"/>
          <w:szCs w:val="24"/>
        </w:rPr>
        <w:t>to non-commercial buildings</w:t>
      </w:r>
    </w:p>
    <w:p w14:paraId="54BA2410" w14:textId="77777777" w:rsidR="0083671C" w:rsidRPr="00FC7E68" w:rsidRDefault="0083671C" w:rsidP="00C41BFA">
      <w:pPr>
        <w:numPr>
          <w:ilvl w:val="0"/>
          <w:numId w:val="12"/>
        </w:numPr>
        <w:spacing w:before="0"/>
        <w:rPr>
          <w:rFonts w:ascii="Calibri" w:hAnsi="Calibri"/>
          <w:sz w:val="24"/>
          <w:szCs w:val="24"/>
        </w:rPr>
      </w:pPr>
      <w:r w:rsidRPr="00FC7E68">
        <w:rPr>
          <w:rFonts w:ascii="Calibri" w:hAnsi="Calibri"/>
          <w:sz w:val="24"/>
          <w:szCs w:val="24"/>
        </w:rPr>
        <w:t>Improvement to a building interior, rear, or side not visible from the main street</w:t>
      </w:r>
    </w:p>
    <w:p w14:paraId="04065FDE" w14:textId="46CC5BBB" w:rsidR="00193E4E" w:rsidRPr="00FC7E68" w:rsidRDefault="00193E4E" w:rsidP="00C41BFA">
      <w:pPr>
        <w:numPr>
          <w:ilvl w:val="0"/>
          <w:numId w:val="12"/>
        </w:numPr>
        <w:spacing w:before="0"/>
        <w:rPr>
          <w:rFonts w:ascii="Calibri" w:hAnsi="Calibri"/>
          <w:sz w:val="24"/>
          <w:szCs w:val="24"/>
        </w:rPr>
      </w:pPr>
      <w:r w:rsidRPr="00FC7E68">
        <w:rPr>
          <w:rFonts w:ascii="Calibri" w:hAnsi="Calibri"/>
          <w:sz w:val="24"/>
          <w:szCs w:val="24"/>
        </w:rPr>
        <w:t xml:space="preserve">Backlit awnings (see pages 12-13 and 16-17 of the </w:t>
      </w:r>
      <w:hyperlink r:id="rId10" w:history="1">
        <w:r w:rsidRPr="00FC7E68">
          <w:rPr>
            <w:rStyle w:val="Hyperlink"/>
            <w:rFonts w:ascii="Calibri" w:hAnsi="Calibri"/>
            <w:sz w:val="24"/>
            <w:szCs w:val="24"/>
          </w:rPr>
          <w:t>Design Guide</w:t>
        </w:r>
      </w:hyperlink>
      <w:r w:rsidRPr="00FC7E68">
        <w:rPr>
          <w:rFonts w:ascii="Calibri" w:hAnsi="Calibri"/>
          <w:sz w:val="24"/>
          <w:szCs w:val="24"/>
        </w:rPr>
        <w:t>)</w:t>
      </w:r>
    </w:p>
    <w:p w14:paraId="03988A44" w14:textId="77777777" w:rsidR="00C41BFA" w:rsidRPr="00FC7E68" w:rsidRDefault="00C41BFA" w:rsidP="00A854B8">
      <w:pPr>
        <w:numPr>
          <w:ilvl w:val="0"/>
          <w:numId w:val="12"/>
        </w:numPr>
        <w:spacing w:before="0"/>
        <w:rPr>
          <w:rFonts w:ascii="Calibri" w:hAnsi="Calibri"/>
          <w:sz w:val="24"/>
          <w:szCs w:val="24"/>
        </w:rPr>
      </w:pPr>
      <w:r w:rsidRPr="00FC7E68">
        <w:rPr>
          <w:rFonts w:ascii="Calibri" w:hAnsi="Calibri"/>
          <w:sz w:val="24"/>
          <w:szCs w:val="24"/>
        </w:rPr>
        <w:t xml:space="preserve">Any other improvement </w:t>
      </w:r>
      <w:r w:rsidRPr="00FC7E68">
        <w:rPr>
          <w:rFonts w:ascii="Calibri" w:hAnsi="Calibri"/>
          <w:b/>
          <w:sz w:val="24"/>
          <w:szCs w:val="24"/>
          <w:u w:val="single"/>
        </w:rPr>
        <w:t>not</w:t>
      </w:r>
      <w:r w:rsidRPr="00FC7E68">
        <w:rPr>
          <w:rFonts w:ascii="Calibri" w:hAnsi="Calibri"/>
          <w:sz w:val="24"/>
          <w:szCs w:val="24"/>
        </w:rPr>
        <w:t xml:space="preserve"> </w:t>
      </w:r>
      <w:r w:rsidR="00C04327" w:rsidRPr="00FC7E68">
        <w:rPr>
          <w:rFonts w:ascii="Calibri" w:hAnsi="Calibri"/>
          <w:sz w:val="24"/>
          <w:szCs w:val="24"/>
        </w:rPr>
        <w:t>deemed eligible on the above list</w:t>
      </w:r>
    </w:p>
    <w:p w14:paraId="0DFCF22D" w14:textId="10748AC0" w:rsidR="00092B5B" w:rsidRPr="00FC7E68" w:rsidRDefault="00092B5B" w:rsidP="00092B5B">
      <w:pPr>
        <w:rPr>
          <w:rFonts w:ascii="Calibri" w:hAnsi="Calibri"/>
          <w:sz w:val="24"/>
          <w:szCs w:val="24"/>
        </w:rPr>
      </w:pPr>
      <w:r w:rsidRPr="00FC7E68">
        <w:rPr>
          <w:rFonts w:ascii="Calibri" w:hAnsi="Calibri"/>
          <w:sz w:val="24"/>
          <w:szCs w:val="24"/>
        </w:rPr>
        <w:t xml:space="preserve">* Funding is available to assist businesses interested in </w:t>
      </w:r>
      <w:r w:rsidRPr="00FC7E68">
        <w:rPr>
          <w:rStyle w:val="Strong"/>
          <w:rFonts w:ascii="Calibri" w:hAnsi="Calibri"/>
          <w:b w:val="0"/>
          <w:sz w:val="24"/>
          <w:szCs w:val="24"/>
        </w:rPr>
        <w:t>installing bike racks</w:t>
      </w:r>
      <w:r w:rsidRPr="00FC7E68">
        <w:rPr>
          <w:rFonts w:ascii="Calibri" w:hAnsi="Calibri"/>
          <w:sz w:val="24"/>
          <w:szCs w:val="24"/>
        </w:rPr>
        <w:t>. The City can pay for half of the cost of purchasing racks when funds are available</w:t>
      </w:r>
      <w:r w:rsidR="004D4DA9" w:rsidRPr="00FC7E68">
        <w:rPr>
          <w:rFonts w:ascii="Calibri" w:hAnsi="Calibri"/>
          <w:sz w:val="24"/>
          <w:szCs w:val="24"/>
        </w:rPr>
        <w:t xml:space="preserve">. </w:t>
      </w:r>
      <w:r w:rsidR="004372F2" w:rsidRPr="00FC7E68">
        <w:rPr>
          <w:rFonts w:ascii="Calibri" w:hAnsi="Calibri"/>
          <w:sz w:val="24"/>
          <w:szCs w:val="24"/>
        </w:rPr>
        <w:t xml:space="preserve">Please contact </w:t>
      </w:r>
      <w:r w:rsidR="005F7F4A">
        <w:rPr>
          <w:rFonts w:ascii="Calibri" w:hAnsi="Calibri"/>
          <w:sz w:val="24"/>
          <w:szCs w:val="24"/>
        </w:rPr>
        <w:t>Minneapolis Public Works Parking Department</w:t>
      </w:r>
      <w:r w:rsidR="004372F2" w:rsidRPr="00FC7E68">
        <w:rPr>
          <w:rFonts w:ascii="Calibri" w:hAnsi="Calibri"/>
          <w:sz w:val="24"/>
          <w:szCs w:val="24"/>
        </w:rPr>
        <w:t xml:space="preserve"> at (612) 673-2943</w:t>
      </w:r>
      <w:r w:rsidR="003339DD">
        <w:rPr>
          <w:rFonts w:ascii="Calibri" w:hAnsi="Calibri"/>
          <w:sz w:val="24"/>
          <w:szCs w:val="24"/>
        </w:rPr>
        <w:t xml:space="preserve"> </w:t>
      </w:r>
      <w:r w:rsidR="004372F2" w:rsidRPr="00FC7E68">
        <w:rPr>
          <w:rFonts w:ascii="Calibri" w:hAnsi="Calibri"/>
          <w:sz w:val="24"/>
          <w:szCs w:val="24"/>
        </w:rPr>
        <w:t>for more information.</w:t>
      </w:r>
      <w:r w:rsidR="00ED44C4" w:rsidRPr="00FC7E68">
        <w:rPr>
          <w:rFonts w:ascii="Calibri" w:hAnsi="Calibri"/>
          <w:sz w:val="24"/>
          <w:szCs w:val="24"/>
        </w:rPr>
        <w:t xml:space="preserve"> You can also view the information online </w:t>
      </w:r>
      <w:hyperlink r:id="rId11" w:history="1">
        <w:r w:rsidR="00ED44C4" w:rsidRPr="00FC7E68">
          <w:rPr>
            <w:rStyle w:val="Hyperlink"/>
            <w:rFonts w:ascii="Calibri" w:hAnsi="Calibri"/>
            <w:sz w:val="24"/>
            <w:szCs w:val="24"/>
          </w:rPr>
          <w:t>here</w:t>
        </w:r>
      </w:hyperlink>
      <w:r w:rsidR="00ED44C4" w:rsidRPr="00FC7E68">
        <w:rPr>
          <w:rFonts w:ascii="Calibri" w:hAnsi="Calibri"/>
          <w:sz w:val="24"/>
          <w:szCs w:val="24"/>
        </w:rPr>
        <w:t>.</w:t>
      </w:r>
    </w:p>
    <w:p w14:paraId="3BE366EA" w14:textId="77777777" w:rsidR="00092B5B" w:rsidRPr="00FC7E68" w:rsidRDefault="00092B5B" w:rsidP="00962CA2">
      <w:pPr>
        <w:spacing w:before="0"/>
        <w:rPr>
          <w:rFonts w:ascii="Calibri" w:hAnsi="Calibri"/>
          <w:sz w:val="24"/>
          <w:szCs w:val="24"/>
        </w:rPr>
      </w:pPr>
    </w:p>
    <w:p w14:paraId="1DEFEC30" w14:textId="77777777" w:rsidR="00962CA2" w:rsidRPr="00FC7E68" w:rsidRDefault="0083671C" w:rsidP="00962CA2">
      <w:pPr>
        <w:spacing w:before="0"/>
        <w:rPr>
          <w:rFonts w:ascii="Calibri" w:hAnsi="Calibri"/>
          <w:sz w:val="24"/>
          <w:szCs w:val="24"/>
        </w:rPr>
      </w:pPr>
      <w:r w:rsidRPr="00FC7E68">
        <w:rPr>
          <w:rFonts w:ascii="Calibri" w:hAnsi="Calibri"/>
          <w:sz w:val="24"/>
          <w:szCs w:val="24"/>
        </w:rPr>
        <w:t xml:space="preserve">The City has small business loan programs with favorable interest rates to assist with many interior and system improvements that are not eligible for façade matching grants. </w:t>
      </w:r>
      <w:r w:rsidR="004D4DA9" w:rsidRPr="00FC7E68">
        <w:rPr>
          <w:rFonts w:ascii="Calibri" w:hAnsi="Calibri"/>
          <w:sz w:val="24"/>
          <w:szCs w:val="24"/>
        </w:rPr>
        <w:t>C</w:t>
      </w:r>
      <w:bookmarkEnd w:id="0"/>
      <w:r w:rsidR="00962CA2" w:rsidRPr="00FC7E68">
        <w:rPr>
          <w:rFonts w:ascii="Calibri" w:hAnsi="Calibri"/>
          <w:sz w:val="24"/>
          <w:szCs w:val="24"/>
        </w:rPr>
        <w:t xml:space="preserve">ontact Judy Moses at 612-673-5283 or </w:t>
      </w:r>
      <w:hyperlink r:id="rId12" w:history="1">
        <w:r w:rsidR="004372F2" w:rsidRPr="00FC7E68">
          <w:rPr>
            <w:rStyle w:val="Hyperlink"/>
            <w:rFonts w:ascii="Calibri" w:hAnsi="Calibri"/>
            <w:sz w:val="24"/>
            <w:szCs w:val="24"/>
          </w:rPr>
          <w:t>judy.moses@minneapolismn.gov</w:t>
        </w:r>
      </w:hyperlink>
      <w:r w:rsidR="00962CA2" w:rsidRPr="00FC7E68">
        <w:rPr>
          <w:rFonts w:ascii="Calibri" w:hAnsi="Calibri"/>
          <w:sz w:val="24"/>
          <w:szCs w:val="24"/>
        </w:rPr>
        <w:t xml:space="preserve"> for more information.</w:t>
      </w:r>
    </w:p>
    <w:p w14:paraId="1844A45D" w14:textId="77777777" w:rsidR="0027653D" w:rsidRPr="00FC7E68" w:rsidRDefault="0027653D" w:rsidP="00962CA2">
      <w:pPr>
        <w:spacing w:before="0"/>
        <w:rPr>
          <w:rFonts w:ascii="Calibri" w:hAnsi="Calibri"/>
          <w:b/>
          <w:sz w:val="24"/>
          <w:szCs w:val="24"/>
        </w:rPr>
      </w:pPr>
    </w:p>
    <w:p w14:paraId="1C623CBC" w14:textId="77777777" w:rsidR="00AA235B" w:rsidRPr="00FC7E68" w:rsidRDefault="009A0E01" w:rsidP="00DB38EB">
      <w:pPr>
        <w:pBdr>
          <w:bottom w:val="single" w:sz="4" w:space="1" w:color="auto"/>
        </w:pBdr>
        <w:spacing w:before="0"/>
        <w:outlineLvl w:val="0"/>
        <w:rPr>
          <w:rFonts w:ascii="Calibri" w:hAnsi="Calibri"/>
          <w:b/>
          <w:sz w:val="24"/>
          <w:szCs w:val="24"/>
        </w:rPr>
      </w:pPr>
      <w:r w:rsidRPr="00FC7E68">
        <w:rPr>
          <w:rFonts w:ascii="Calibri" w:hAnsi="Calibri"/>
          <w:b/>
          <w:sz w:val="24"/>
          <w:szCs w:val="24"/>
        </w:rPr>
        <w:t>How d</w:t>
      </w:r>
      <w:r w:rsidR="008635C0" w:rsidRPr="00FC7E68">
        <w:rPr>
          <w:rFonts w:ascii="Calibri" w:hAnsi="Calibri"/>
          <w:b/>
          <w:sz w:val="24"/>
          <w:szCs w:val="24"/>
        </w:rPr>
        <w:t>o</w:t>
      </w:r>
      <w:r w:rsidRPr="00FC7E68">
        <w:rPr>
          <w:rFonts w:ascii="Calibri" w:hAnsi="Calibri"/>
          <w:b/>
          <w:sz w:val="24"/>
          <w:szCs w:val="24"/>
        </w:rPr>
        <w:t xml:space="preserve"> I</w:t>
      </w:r>
      <w:r w:rsidR="008635C0" w:rsidRPr="00FC7E68">
        <w:rPr>
          <w:rFonts w:ascii="Calibri" w:hAnsi="Calibri"/>
          <w:b/>
          <w:sz w:val="24"/>
          <w:szCs w:val="24"/>
        </w:rPr>
        <w:t xml:space="preserve"> receive a grant</w:t>
      </w:r>
      <w:r w:rsidRPr="00FC7E68">
        <w:rPr>
          <w:rFonts w:ascii="Calibri" w:hAnsi="Calibri"/>
          <w:b/>
          <w:sz w:val="24"/>
          <w:szCs w:val="24"/>
        </w:rPr>
        <w:t>?</w:t>
      </w:r>
    </w:p>
    <w:p w14:paraId="7FC0AD91" w14:textId="77777777" w:rsidR="00BE5F5B" w:rsidRPr="00FC7E68" w:rsidRDefault="00BE5F5B" w:rsidP="00DB38EB">
      <w:pPr>
        <w:spacing w:before="0"/>
        <w:rPr>
          <w:rFonts w:ascii="Calibri" w:hAnsi="Calibri"/>
          <w:b/>
          <w:sz w:val="24"/>
          <w:szCs w:val="24"/>
        </w:rPr>
      </w:pPr>
      <w:bookmarkStart w:id="1" w:name="_Toc177188277"/>
    </w:p>
    <w:p w14:paraId="1DCF9980" w14:textId="77777777" w:rsidR="00C04327" w:rsidRPr="00FC7E68" w:rsidRDefault="00C04327" w:rsidP="00DB38EB">
      <w:pPr>
        <w:spacing w:before="0"/>
        <w:rPr>
          <w:rFonts w:ascii="Calibri" w:hAnsi="Calibri"/>
          <w:b/>
          <w:sz w:val="24"/>
          <w:szCs w:val="24"/>
        </w:rPr>
      </w:pPr>
      <w:r w:rsidRPr="00FC7E68">
        <w:rPr>
          <w:rFonts w:ascii="Calibri" w:hAnsi="Calibri"/>
          <w:b/>
          <w:sz w:val="24"/>
          <w:szCs w:val="24"/>
        </w:rPr>
        <w:t>Step 1:</w:t>
      </w:r>
      <w:r w:rsidR="000961D9" w:rsidRPr="00FC7E68">
        <w:rPr>
          <w:rFonts w:ascii="Calibri" w:hAnsi="Calibri"/>
          <w:b/>
          <w:sz w:val="24"/>
          <w:szCs w:val="24"/>
        </w:rPr>
        <w:t xml:space="preserve"> B</w:t>
      </w:r>
      <w:r w:rsidR="0003639B" w:rsidRPr="00FC7E68">
        <w:rPr>
          <w:rFonts w:ascii="Calibri" w:hAnsi="Calibri"/>
          <w:b/>
          <w:sz w:val="24"/>
          <w:szCs w:val="24"/>
        </w:rPr>
        <w:t>e sure you meet</w:t>
      </w:r>
      <w:r w:rsidR="004C2083" w:rsidRPr="00FC7E68">
        <w:rPr>
          <w:rFonts w:ascii="Calibri" w:hAnsi="Calibri"/>
          <w:b/>
          <w:sz w:val="24"/>
          <w:szCs w:val="24"/>
        </w:rPr>
        <w:t xml:space="preserve"> program requirements.</w:t>
      </w:r>
    </w:p>
    <w:p w14:paraId="404086DC" w14:textId="638C6170" w:rsidR="00D861DF" w:rsidRPr="00FC7E68" w:rsidRDefault="00D861DF" w:rsidP="000961D9">
      <w:pPr>
        <w:numPr>
          <w:ilvl w:val="0"/>
          <w:numId w:val="19"/>
        </w:numPr>
        <w:tabs>
          <w:tab w:val="clear" w:pos="1060"/>
          <w:tab w:val="num" w:pos="1200"/>
        </w:tabs>
        <w:spacing w:before="0"/>
        <w:ind w:left="1200" w:hanging="300"/>
        <w:rPr>
          <w:rFonts w:ascii="Calibri" w:hAnsi="Calibri"/>
          <w:sz w:val="24"/>
          <w:szCs w:val="24"/>
        </w:rPr>
      </w:pPr>
      <w:r w:rsidRPr="00FC7E68">
        <w:rPr>
          <w:rFonts w:ascii="Calibri" w:hAnsi="Calibri"/>
          <w:sz w:val="24"/>
          <w:szCs w:val="24"/>
        </w:rPr>
        <w:t xml:space="preserve">The property </w:t>
      </w:r>
      <w:proofErr w:type="gramStart"/>
      <w:r w:rsidRPr="00FC7E68">
        <w:rPr>
          <w:rFonts w:ascii="Calibri" w:hAnsi="Calibri"/>
          <w:sz w:val="24"/>
          <w:szCs w:val="24"/>
        </w:rPr>
        <w:t>is located in</w:t>
      </w:r>
      <w:proofErr w:type="gramEnd"/>
      <w:r w:rsidRPr="00FC7E68">
        <w:rPr>
          <w:rFonts w:ascii="Calibri" w:hAnsi="Calibri"/>
          <w:sz w:val="24"/>
          <w:szCs w:val="24"/>
        </w:rPr>
        <w:t xml:space="preserve"> an </w:t>
      </w:r>
      <w:r w:rsidRPr="00D04AC6">
        <w:rPr>
          <w:rFonts w:ascii="Calibri" w:hAnsi="Calibri"/>
          <w:sz w:val="24"/>
          <w:szCs w:val="24"/>
        </w:rPr>
        <w:t>eligible area with an active façade contract</w:t>
      </w:r>
      <w:r w:rsidRPr="00FC7E68">
        <w:rPr>
          <w:rFonts w:ascii="Calibri" w:hAnsi="Calibri"/>
          <w:sz w:val="24"/>
          <w:szCs w:val="24"/>
        </w:rPr>
        <w:t>.</w:t>
      </w:r>
    </w:p>
    <w:p w14:paraId="06828B14" w14:textId="0D7EA63C" w:rsidR="000961D9" w:rsidRPr="00FC7E68" w:rsidRDefault="000961D9" w:rsidP="000961D9">
      <w:pPr>
        <w:numPr>
          <w:ilvl w:val="0"/>
          <w:numId w:val="19"/>
        </w:numPr>
        <w:tabs>
          <w:tab w:val="clear" w:pos="1060"/>
          <w:tab w:val="num" w:pos="1200"/>
        </w:tabs>
        <w:spacing w:before="0"/>
        <w:ind w:left="1200" w:hanging="300"/>
        <w:rPr>
          <w:rFonts w:ascii="Calibri" w:hAnsi="Calibri"/>
          <w:sz w:val="24"/>
          <w:szCs w:val="24"/>
        </w:rPr>
      </w:pPr>
      <w:r w:rsidRPr="00FC7E68">
        <w:rPr>
          <w:rFonts w:ascii="Calibri" w:hAnsi="Calibri"/>
          <w:sz w:val="24"/>
          <w:szCs w:val="24"/>
        </w:rPr>
        <w:t xml:space="preserve">The property is </w:t>
      </w:r>
      <w:r w:rsidR="00F1280E">
        <w:rPr>
          <w:rFonts w:ascii="Calibri" w:hAnsi="Calibri"/>
          <w:sz w:val="24"/>
          <w:szCs w:val="24"/>
        </w:rPr>
        <w:t>current</w:t>
      </w:r>
      <w:r w:rsidRPr="00FC7E68">
        <w:rPr>
          <w:rFonts w:ascii="Calibri" w:hAnsi="Calibri"/>
          <w:sz w:val="24"/>
          <w:szCs w:val="24"/>
        </w:rPr>
        <w:t xml:space="preserve"> on all property </w:t>
      </w:r>
      <w:r w:rsidR="0083671C" w:rsidRPr="00FC7E68">
        <w:rPr>
          <w:rFonts w:ascii="Calibri" w:hAnsi="Calibri"/>
          <w:sz w:val="24"/>
          <w:szCs w:val="24"/>
        </w:rPr>
        <w:t>tax</w:t>
      </w:r>
      <w:r w:rsidR="00F1280E">
        <w:rPr>
          <w:rFonts w:ascii="Calibri" w:hAnsi="Calibri"/>
          <w:sz w:val="24"/>
          <w:szCs w:val="24"/>
        </w:rPr>
        <w:t xml:space="preserve"> payments</w:t>
      </w:r>
      <w:r w:rsidR="0083671C" w:rsidRPr="00FC7E68">
        <w:rPr>
          <w:rFonts w:ascii="Calibri" w:hAnsi="Calibri"/>
          <w:sz w:val="24"/>
          <w:szCs w:val="24"/>
        </w:rPr>
        <w:t>.</w:t>
      </w:r>
    </w:p>
    <w:p w14:paraId="591E39FB" w14:textId="77777777" w:rsidR="00E42D72" w:rsidRPr="00FC7E68" w:rsidRDefault="00E42D72" w:rsidP="00E42D72">
      <w:pPr>
        <w:numPr>
          <w:ilvl w:val="0"/>
          <w:numId w:val="19"/>
        </w:numPr>
        <w:tabs>
          <w:tab w:val="clear" w:pos="1060"/>
          <w:tab w:val="num" w:pos="1200"/>
        </w:tabs>
        <w:spacing w:before="0"/>
        <w:ind w:left="1200" w:hanging="300"/>
        <w:rPr>
          <w:rFonts w:ascii="Calibri" w:hAnsi="Calibri"/>
          <w:sz w:val="24"/>
          <w:szCs w:val="24"/>
        </w:rPr>
      </w:pPr>
      <w:r w:rsidRPr="00FC7E68">
        <w:rPr>
          <w:rFonts w:ascii="Calibri" w:hAnsi="Calibri"/>
          <w:sz w:val="24"/>
          <w:szCs w:val="24"/>
        </w:rPr>
        <w:t>All construction management is your responsibility.</w:t>
      </w:r>
    </w:p>
    <w:p w14:paraId="77A34977" w14:textId="77777777" w:rsidR="00E42D72" w:rsidRPr="00FC7E68" w:rsidRDefault="003923C4" w:rsidP="00E271F6">
      <w:pPr>
        <w:numPr>
          <w:ilvl w:val="0"/>
          <w:numId w:val="19"/>
        </w:numPr>
        <w:tabs>
          <w:tab w:val="clear" w:pos="1060"/>
          <w:tab w:val="num" w:pos="1200"/>
        </w:tabs>
        <w:spacing w:before="0"/>
        <w:ind w:left="1200" w:hanging="300"/>
        <w:rPr>
          <w:rFonts w:ascii="Calibri" w:hAnsi="Calibri"/>
          <w:sz w:val="24"/>
          <w:szCs w:val="24"/>
        </w:rPr>
      </w:pPr>
      <w:r w:rsidRPr="00FC7E68">
        <w:rPr>
          <w:rFonts w:ascii="Calibri" w:hAnsi="Calibri"/>
          <w:sz w:val="24"/>
          <w:szCs w:val="24"/>
        </w:rPr>
        <w:t>This is a reimbursement program; y</w:t>
      </w:r>
      <w:r w:rsidR="0083671C" w:rsidRPr="00FC7E68">
        <w:rPr>
          <w:rFonts w:ascii="Calibri" w:hAnsi="Calibri"/>
          <w:sz w:val="24"/>
          <w:szCs w:val="24"/>
        </w:rPr>
        <w:t>ou must complete and pay for</w:t>
      </w:r>
      <w:r w:rsidR="00E42D72" w:rsidRPr="00FC7E68">
        <w:rPr>
          <w:rFonts w:ascii="Calibri" w:hAnsi="Calibri"/>
          <w:sz w:val="24"/>
          <w:szCs w:val="24"/>
        </w:rPr>
        <w:t xml:space="preserve"> </w:t>
      </w:r>
      <w:r w:rsidR="0027653D" w:rsidRPr="00FC7E68">
        <w:rPr>
          <w:rFonts w:ascii="Calibri" w:hAnsi="Calibri"/>
          <w:sz w:val="24"/>
          <w:szCs w:val="24"/>
        </w:rPr>
        <w:t xml:space="preserve">the </w:t>
      </w:r>
      <w:r w:rsidR="00825919" w:rsidRPr="00FC7E68">
        <w:rPr>
          <w:rFonts w:ascii="Calibri" w:hAnsi="Calibri"/>
          <w:sz w:val="24"/>
          <w:szCs w:val="24"/>
        </w:rPr>
        <w:t>private match for</w:t>
      </w:r>
      <w:r w:rsidR="004E0E40" w:rsidRPr="00FC7E68">
        <w:rPr>
          <w:rFonts w:ascii="Calibri" w:hAnsi="Calibri"/>
          <w:sz w:val="24"/>
          <w:szCs w:val="24"/>
        </w:rPr>
        <w:t xml:space="preserve"> the</w:t>
      </w:r>
      <w:r w:rsidR="00E42D72" w:rsidRPr="00FC7E68">
        <w:rPr>
          <w:rFonts w:ascii="Calibri" w:hAnsi="Calibri"/>
          <w:sz w:val="24"/>
          <w:szCs w:val="24"/>
        </w:rPr>
        <w:t xml:space="preserve"> work before </w:t>
      </w:r>
      <w:r w:rsidR="00E87B19" w:rsidRPr="00FC7E68">
        <w:rPr>
          <w:rFonts w:ascii="Calibri" w:hAnsi="Calibri"/>
          <w:sz w:val="24"/>
          <w:szCs w:val="24"/>
        </w:rPr>
        <w:t xml:space="preserve">the </w:t>
      </w:r>
      <w:r w:rsidR="00B745CE" w:rsidRPr="00FC7E68">
        <w:rPr>
          <w:rFonts w:ascii="Calibri" w:hAnsi="Calibri"/>
          <w:sz w:val="24"/>
          <w:szCs w:val="24"/>
        </w:rPr>
        <w:t>program administrator</w:t>
      </w:r>
      <w:r w:rsidR="00E42D72" w:rsidRPr="00FC7E68">
        <w:rPr>
          <w:rFonts w:ascii="Calibri" w:hAnsi="Calibri"/>
          <w:sz w:val="24"/>
          <w:szCs w:val="24"/>
        </w:rPr>
        <w:t xml:space="preserve"> will issue a </w:t>
      </w:r>
      <w:r w:rsidR="00E42D72" w:rsidRPr="00FC7E68">
        <w:rPr>
          <w:rFonts w:ascii="Calibri" w:hAnsi="Calibri"/>
          <w:sz w:val="24"/>
          <w:szCs w:val="24"/>
          <w:u w:val="single"/>
        </w:rPr>
        <w:t>reimbursement check</w:t>
      </w:r>
      <w:r w:rsidR="00E42D72" w:rsidRPr="00FC7E68">
        <w:rPr>
          <w:rFonts w:ascii="Calibri" w:hAnsi="Calibri"/>
          <w:sz w:val="24"/>
          <w:szCs w:val="24"/>
        </w:rPr>
        <w:t>.</w:t>
      </w:r>
      <w:r w:rsidR="00E13D25" w:rsidRPr="00FC7E68">
        <w:rPr>
          <w:rFonts w:ascii="Calibri" w:hAnsi="Calibri"/>
          <w:sz w:val="24"/>
          <w:szCs w:val="24"/>
        </w:rPr>
        <w:t xml:space="preserve"> See step 6</w:t>
      </w:r>
      <w:r w:rsidR="00B85C65" w:rsidRPr="00FC7E68">
        <w:rPr>
          <w:rFonts w:ascii="Calibri" w:hAnsi="Calibri"/>
          <w:sz w:val="24"/>
          <w:szCs w:val="24"/>
        </w:rPr>
        <w:t xml:space="preserve"> for further information</w:t>
      </w:r>
      <w:r w:rsidR="00E13D25" w:rsidRPr="00FC7E68">
        <w:rPr>
          <w:rFonts w:ascii="Calibri" w:hAnsi="Calibri"/>
          <w:sz w:val="24"/>
          <w:szCs w:val="24"/>
        </w:rPr>
        <w:t>.</w:t>
      </w:r>
    </w:p>
    <w:p w14:paraId="4E466107" w14:textId="77777777" w:rsidR="000961D9" w:rsidRPr="00FC7E68" w:rsidRDefault="000961D9" w:rsidP="000961D9">
      <w:pPr>
        <w:spacing w:before="0"/>
        <w:rPr>
          <w:rFonts w:ascii="Calibri" w:hAnsi="Calibri"/>
          <w:sz w:val="24"/>
          <w:szCs w:val="24"/>
        </w:rPr>
      </w:pPr>
    </w:p>
    <w:p w14:paraId="47DDC746" w14:textId="2FC362DF" w:rsidR="00066057" w:rsidRPr="00FC7E68" w:rsidRDefault="00C04327" w:rsidP="00087B33">
      <w:pPr>
        <w:spacing w:before="0"/>
        <w:ind w:left="810" w:hanging="810"/>
        <w:rPr>
          <w:rFonts w:ascii="Calibri" w:hAnsi="Calibri"/>
          <w:sz w:val="24"/>
          <w:szCs w:val="24"/>
        </w:rPr>
      </w:pPr>
      <w:r w:rsidRPr="00FC7E68">
        <w:rPr>
          <w:rFonts w:ascii="Calibri" w:hAnsi="Calibri"/>
          <w:b/>
          <w:sz w:val="24"/>
          <w:szCs w:val="24"/>
        </w:rPr>
        <w:t>Step 2:</w:t>
      </w:r>
      <w:r w:rsidR="000961D9" w:rsidRPr="00FC7E68">
        <w:rPr>
          <w:rFonts w:ascii="Calibri" w:hAnsi="Calibri"/>
          <w:b/>
          <w:sz w:val="24"/>
          <w:szCs w:val="24"/>
        </w:rPr>
        <w:t xml:space="preserve"> </w:t>
      </w:r>
      <w:r w:rsidR="00B745CE" w:rsidRPr="00FC7E68">
        <w:rPr>
          <w:rFonts w:ascii="Calibri" w:hAnsi="Calibri"/>
          <w:b/>
          <w:sz w:val="24"/>
          <w:szCs w:val="24"/>
        </w:rPr>
        <w:t>Set-up a m</w:t>
      </w:r>
      <w:r w:rsidR="00FB7714" w:rsidRPr="00FC7E68">
        <w:rPr>
          <w:rFonts w:ascii="Calibri" w:hAnsi="Calibri"/>
          <w:b/>
          <w:sz w:val="24"/>
          <w:szCs w:val="24"/>
        </w:rPr>
        <w:t>eet</w:t>
      </w:r>
      <w:r w:rsidR="00B745CE" w:rsidRPr="00FC7E68">
        <w:rPr>
          <w:rFonts w:ascii="Calibri" w:hAnsi="Calibri"/>
          <w:b/>
          <w:sz w:val="24"/>
          <w:szCs w:val="24"/>
        </w:rPr>
        <w:t>ing</w:t>
      </w:r>
      <w:r w:rsidR="00FB7714" w:rsidRPr="00FC7E68">
        <w:rPr>
          <w:rFonts w:ascii="Calibri" w:hAnsi="Calibri"/>
          <w:b/>
          <w:sz w:val="24"/>
          <w:szCs w:val="24"/>
        </w:rPr>
        <w:t xml:space="preserve"> </w:t>
      </w:r>
      <w:r w:rsidR="00E87B19" w:rsidRPr="00FC7E68">
        <w:rPr>
          <w:rFonts w:ascii="Calibri" w:hAnsi="Calibri"/>
          <w:b/>
          <w:sz w:val="24"/>
          <w:szCs w:val="24"/>
        </w:rPr>
        <w:t xml:space="preserve">with the </w:t>
      </w:r>
      <w:r w:rsidR="00B745CE" w:rsidRPr="00D04AC6">
        <w:rPr>
          <w:rFonts w:ascii="Calibri" w:hAnsi="Calibri"/>
          <w:b/>
          <w:sz w:val="24"/>
          <w:szCs w:val="24"/>
        </w:rPr>
        <w:t>program administrator</w:t>
      </w:r>
      <w:r w:rsidR="00FB7714" w:rsidRPr="00FC7E68">
        <w:rPr>
          <w:rFonts w:ascii="Calibri" w:hAnsi="Calibri"/>
          <w:b/>
          <w:sz w:val="24"/>
          <w:szCs w:val="24"/>
        </w:rPr>
        <w:t xml:space="preserve"> </w:t>
      </w:r>
      <w:r w:rsidR="00E046AE" w:rsidRPr="00FC7E68">
        <w:rPr>
          <w:rFonts w:ascii="Calibri" w:hAnsi="Calibri"/>
          <w:b/>
          <w:sz w:val="24"/>
          <w:szCs w:val="24"/>
        </w:rPr>
        <w:t xml:space="preserve">to discuss </w:t>
      </w:r>
      <w:r w:rsidR="00B745CE" w:rsidRPr="00FC7E68">
        <w:rPr>
          <w:rFonts w:ascii="Calibri" w:hAnsi="Calibri"/>
          <w:b/>
          <w:sz w:val="24"/>
          <w:szCs w:val="24"/>
        </w:rPr>
        <w:t xml:space="preserve">your project </w:t>
      </w:r>
      <w:r w:rsidR="00B745CE" w:rsidRPr="00FC7E68">
        <w:rPr>
          <w:rFonts w:ascii="Calibri" w:hAnsi="Calibri"/>
          <w:sz w:val="24"/>
          <w:szCs w:val="24"/>
        </w:rPr>
        <w:t>and</w:t>
      </w:r>
      <w:r w:rsidR="00B25397" w:rsidRPr="00FC7E68">
        <w:rPr>
          <w:rFonts w:ascii="Calibri" w:hAnsi="Calibri"/>
          <w:sz w:val="24"/>
          <w:szCs w:val="24"/>
        </w:rPr>
        <w:t xml:space="preserve"> </w:t>
      </w:r>
      <w:r w:rsidR="004C2083" w:rsidRPr="00FC7E68">
        <w:rPr>
          <w:rFonts w:ascii="Calibri" w:hAnsi="Calibri"/>
          <w:sz w:val="24"/>
          <w:szCs w:val="24"/>
        </w:rPr>
        <w:t>review</w:t>
      </w:r>
      <w:r w:rsidR="00087B33" w:rsidRPr="00FC7E68">
        <w:rPr>
          <w:rFonts w:ascii="Calibri" w:hAnsi="Calibri"/>
          <w:sz w:val="24"/>
          <w:szCs w:val="24"/>
        </w:rPr>
        <w:t xml:space="preserve"> </w:t>
      </w:r>
      <w:r w:rsidR="00B745CE" w:rsidRPr="00FC7E68">
        <w:rPr>
          <w:rFonts w:ascii="Calibri" w:hAnsi="Calibri"/>
          <w:sz w:val="24"/>
          <w:szCs w:val="24"/>
        </w:rPr>
        <w:t xml:space="preserve">the Great Streets </w:t>
      </w:r>
      <w:hyperlink r:id="rId13" w:history="1">
        <w:r w:rsidR="00B745CE" w:rsidRPr="00FC7E68">
          <w:rPr>
            <w:rStyle w:val="Hyperlink"/>
            <w:rFonts w:ascii="Calibri" w:hAnsi="Calibri"/>
            <w:sz w:val="24"/>
            <w:szCs w:val="24"/>
          </w:rPr>
          <w:t>Façade Design Guide</w:t>
        </w:r>
      </w:hyperlink>
      <w:r w:rsidR="00B745CE" w:rsidRPr="00FC7E68">
        <w:rPr>
          <w:rFonts w:ascii="Calibri" w:hAnsi="Calibri"/>
          <w:sz w:val="24"/>
          <w:szCs w:val="24"/>
        </w:rPr>
        <w:t>.</w:t>
      </w:r>
    </w:p>
    <w:p w14:paraId="0E22E4BD" w14:textId="1FB275C8" w:rsidR="00E13D25" w:rsidRPr="00FC7E68" w:rsidRDefault="00E13D25" w:rsidP="004643E6">
      <w:pPr>
        <w:spacing w:before="0"/>
        <w:ind w:left="810" w:hanging="810"/>
        <w:rPr>
          <w:rFonts w:ascii="Calibri" w:hAnsi="Calibri"/>
          <w:sz w:val="24"/>
          <w:szCs w:val="24"/>
        </w:rPr>
      </w:pPr>
    </w:p>
    <w:p w14:paraId="6BADDCAE" w14:textId="77777777" w:rsidR="000961D9" w:rsidRPr="00FC7E68" w:rsidRDefault="00C04327" w:rsidP="00087B33">
      <w:pPr>
        <w:spacing w:before="0"/>
        <w:ind w:left="810" w:hanging="810"/>
        <w:rPr>
          <w:rFonts w:ascii="Calibri" w:hAnsi="Calibri"/>
          <w:sz w:val="24"/>
          <w:szCs w:val="24"/>
        </w:rPr>
      </w:pPr>
      <w:r w:rsidRPr="00FC7E68">
        <w:rPr>
          <w:rFonts w:ascii="Calibri" w:hAnsi="Calibri"/>
          <w:b/>
          <w:sz w:val="24"/>
          <w:szCs w:val="24"/>
        </w:rPr>
        <w:lastRenderedPageBreak/>
        <w:t>Step 3:</w:t>
      </w:r>
      <w:r w:rsidR="000961D9" w:rsidRPr="00FC7E68">
        <w:rPr>
          <w:rFonts w:ascii="Calibri" w:hAnsi="Calibri"/>
          <w:b/>
          <w:sz w:val="24"/>
          <w:szCs w:val="24"/>
        </w:rPr>
        <w:t xml:space="preserve"> Sub</w:t>
      </w:r>
      <w:r w:rsidR="0003639B" w:rsidRPr="00FC7E68">
        <w:rPr>
          <w:rFonts w:ascii="Calibri" w:hAnsi="Calibri"/>
          <w:b/>
          <w:sz w:val="24"/>
          <w:szCs w:val="24"/>
        </w:rPr>
        <w:t xml:space="preserve">mit the </w:t>
      </w:r>
      <w:r w:rsidR="00FA35BD" w:rsidRPr="00FC7E68">
        <w:rPr>
          <w:rFonts w:ascii="Calibri" w:hAnsi="Calibri"/>
          <w:b/>
          <w:sz w:val="24"/>
          <w:szCs w:val="24"/>
        </w:rPr>
        <w:t xml:space="preserve">Great Streets </w:t>
      </w:r>
      <w:r w:rsidR="0073367F" w:rsidRPr="00FC7E68">
        <w:rPr>
          <w:rFonts w:ascii="Calibri" w:hAnsi="Calibri"/>
          <w:b/>
          <w:sz w:val="24"/>
          <w:szCs w:val="24"/>
        </w:rPr>
        <w:t>Business A</w:t>
      </w:r>
      <w:r w:rsidR="0003639B" w:rsidRPr="00FC7E68">
        <w:rPr>
          <w:rFonts w:ascii="Calibri" w:hAnsi="Calibri"/>
          <w:b/>
          <w:sz w:val="24"/>
          <w:szCs w:val="24"/>
        </w:rPr>
        <w:t>pplication</w:t>
      </w:r>
      <w:r w:rsidR="00962CA2" w:rsidRPr="00FC7E68">
        <w:rPr>
          <w:rFonts w:ascii="Calibri" w:hAnsi="Calibri"/>
          <w:b/>
          <w:sz w:val="24"/>
          <w:szCs w:val="24"/>
        </w:rPr>
        <w:t xml:space="preserve"> and </w:t>
      </w:r>
      <w:r w:rsidR="0073367F" w:rsidRPr="00FC7E68">
        <w:rPr>
          <w:rFonts w:ascii="Calibri" w:hAnsi="Calibri"/>
          <w:b/>
          <w:sz w:val="24"/>
          <w:szCs w:val="24"/>
        </w:rPr>
        <w:t>Participation Agreement</w:t>
      </w:r>
      <w:r w:rsidR="000961D9" w:rsidRPr="00FC7E68">
        <w:rPr>
          <w:rFonts w:ascii="Calibri" w:hAnsi="Calibri"/>
          <w:b/>
          <w:sz w:val="24"/>
          <w:szCs w:val="24"/>
        </w:rPr>
        <w:t xml:space="preserve"> </w:t>
      </w:r>
      <w:r w:rsidR="000961D9" w:rsidRPr="00FC7E68">
        <w:rPr>
          <w:rFonts w:ascii="Calibri" w:hAnsi="Calibri"/>
          <w:sz w:val="24"/>
          <w:szCs w:val="24"/>
        </w:rPr>
        <w:t>to</w:t>
      </w:r>
      <w:r w:rsidR="000F1340" w:rsidRPr="00FC7E68">
        <w:rPr>
          <w:rFonts w:ascii="Calibri" w:hAnsi="Calibri"/>
          <w:sz w:val="24"/>
          <w:szCs w:val="24"/>
        </w:rPr>
        <w:t xml:space="preserve"> the</w:t>
      </w:r>
      <w:r w:rsidR="00087B33" w:rsidRPr="00FC7E68">
        <w:rPr>
          <w:rFonts w:ascii="Calibri" w:hAnsi="Calibri"/>
          <w:sz w:val="24"/>
          <w:szCs w:val="24"/>
        </w:rPr>
        <w:t xml:space="preserve"> </w:t>
      </w:r>
      <w:r w:rsidR="0003639B" w:rsidRPr="00FC7E68">
        <w:rPr>
          <w:rFonts w:ascii="Calibri" w:hAnsi="Calibri"/>
          <w:sz w:val="24"/>
          <w:szCs w:val="24"/>
        </w:rPr>
        <w:t>program</w:t>
      </w:r>
      <w:r w:rsidR="007A4565" w:rsidRPr="00FC7E68">
        <w:rPr>
          <w:rFonts w:ascii="Calibri" w:hAnsi="Calibri"/>
          <w:sz w:val="24"/>
          <w:szCs w:val="24"/>
        </w:rPr>
        <w:t xml:space="preserve"> </w:t>
      </w:r>
      <w:r w:rsidR="00B970AE" w:rsidRPr="00FC7E68">
        <w:rPr>
          <w:rFonts w:ascii="Calibri" w:hAnsi="Calibri"/>
          <w:sz w:val="24"/>
          <w:szCs w:val="24"/>
        </w:rPr>
        <w:t>a</w:t>
      </w:r>
      <w:r w:rsidR="002232B5" w:rsidRPr="00FC7E68">
        <w:rPr>
          <w:rFonts w:ascii="Calibri" w:hAnsi="Calibri"/>
          <w:sz w:val="24"/>
          <w:szCs w:val="24"/>
        </w:rPr>
        <w:t>dministrator, including:</w:t>
      </w:r>
    </w:p>
    <w:p w14:paraId="07F7FDFE" w14:textId="77777777" w:rsidR="00713980" w:rsidRPr="00FC7E68" w:rsidRDefault="00573091" w:rsidP="00713980">
      <w:pPr>
        <w:numPr>
          <w:ilvl w:val="1"/>
          <w:numId w:val="8"/>
        </w:numPr>
        <w:tabs>
          <w:tab w:val="left" w:pos="1100"/>
        </w:tabs>
        <w:spacing w:before="0"/>
        <w:ind w:left="1100" w:hanging="300"/>
        <w:rPr>
          <w:rFonts w:ascii="Calibri" w:hAnsi="Calibri"/>
          <w:sz w:val="24"/>
          <w:szCs w:val="24"/>
        </w:rPr>
      </w:pPr>
      <w:r w:rsidRPr="00FC7E68">
        <w:rPr>
          <w:rFonts w:ascii="Calibri" w:hAnsi="Calibri"/>
          <w:sz w:val="24"/>
          <w:szCs w:val="24"/>
        </w:rPr>
        <w:t>A written description of the project, including drawings, before photographs of the building, and other supporting materials that accurately represent scope and intent of project improvements.</w:t>
      </w:r>
    </w:p>
    <w:p w14:paraId="4FD7B9A3" w14:textId="77777777" w:rsidR="00E13D25" w:rsidRPr="00FC7E68" w:rsidRDefault="0003639B" w:rsidP="00713980">
      <w:pPr>
        <w:numPr>
          <w:ilvl w:val="1"/>
          <w:numId w:val="8"/>
        </w:numPr>
        <w:tabs>
          <w:tab w:val="left" w:pos="1100"/>
        </w:tabs>
        <w:spacing w:before="0"/>
        <w:ind w:left="1100" w:hanging="300"/>
        <w:rPr>
          <w:rFonts w:ascii="Calibri" w:hAnsi="Calibri"/>
          <w:sz w:val="24"/>
          <w:szCs w:val="24"/>
        </w:rPr>
      </w:pPr>
      <w:r w:rsidRPr="00FC7E68">
        <w:rPr>
          <w:rFonts w:ascii="Calibri" w:hAnsi="Calibri"/>
          <w:sz w:val="24"/>
          <w:szCs w:val="24"/>
        </w:rPr>
        <w:t>T</w:t>
      </w:r>
      <w:r w:rsidR="000F1340" w:rsidRPr="00FC7E68">
        <w:rPr>
          <w:rFonts w:ascii="Calibri" w:hAnsi="Calibri"/>
          <w:sz w:val="24"/>
          <w:szCs w:val="24"/>
        </w:rPr>
        <w:t>wo (2) contractors’ bids that meet the following guidelines.</w:t>
      </w:r>
    </w:p>
    <w:p w14:paraId="21F97D2E" w14:textId="77777777"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Both bids must be for identical scopes of work.</w:t>
      </w:r>
    </w:p>
    <w:p w14:paraId="7B4414D1" w14:textId="77777777"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 xml:space="preserve">If qualified to do so, you may perform the work yourself; however, grant funds can </w:t>
      </w:r>
      <w:r w:rsidRPr="00FC7E68">
        <w:rPr>
          <w:rFonts w:ascii="Calibri" w:hAnsi="Calibri"/>
          <w:b/>
          <w:sz w:val="24"/>
          <w:szCs w:val="24"/>
          <w:u w:val="single"/>
        </w:rPr>
        <w:t>only</w:t>
      </w:r>
      <w:r w:rsidRPr="00FC7E68">
        <w:rPr>
          <w:rFonts w:ascii="Calibri" w:hAnsi="Calibri"/>
          <w:sz w:val="24"/>
          <w:szCs w:val="24"/>
        </w:rPr>
        <w:t xml:space="preserve"> be used to compensate for materials, not for labor or the purchase or rental of tools and equipment. Sweat equity labor includes that of a friend, relative, or anyone with a financial interest in the business or property.</w:t>
      </w:r>
    </w:p>
    <w:p w14:paraId="7DDF7E39" w14:textId="77777777"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Evidence that contractors are licensed, bonded, and/or insured.</w:t>
      </w:r>
    </w:p>
    <w:p w14:paraId="01FA4AEB" w14:textId="77777777"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 xml:space="preserve">Applicants are encouraged to solicit estimates from women and minority contractors. </w:t>
      </w:r>
    </w:p>
    <w:p w14:paraId="7A18D6BC" w14:textId="1C5D3EE4"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Projects totaling less than $</w:t>
      </w:r>
      <w:r w:rsidR="00066057">
        <w:rPr>
          <w:rFonts w:ascii="Calibri" w:hAnsi="Calibri"/>
          <w:sz w:val="24"/>
          <w:szCs w:val="24"/>
        </w:rPr>
        <w:t>5</w:t>
      </w:r>
      <w:r w:rsidRPr="00FC7E68">
        <w:rPr>
          <w:rFonts w:ascii="Calibri" w:hAnsi="Calibri"/>
          <w:sz w:val="24"/>
          <w:szCs w:val="24"/>
        </w:rPr>
        <w:t>,000 and murals only need to submit one bid.</w:t>
      </w:r>
    </w:p>
    <w:p w14:paraId="25F2E170" w14:textId="77777777" w:rsidR="00BE5F5B" w:rsidRPr="00FC7E68" w:rsidRDefault="00BE5F5B" w:rsidP="00BE5F5B">
      <w:pPr>
        <w:numPr>
          <w:ilvl w:val="2"/>
          <w:numId w:val="8"/>
        </w:numPr>
        <w:tabs>
          <w:tab w:val="clear" w:pos="2340"/>
          <w:tab w:val="num" w:pos="1800"/>
        </w:tabs>
        <w:spacing w:before="0"/>
        <w:ind w:left="1800" w:hanging="300"/>
        <w:rPr>
          <w:rFonts w:ascii="Calibri" w:hAnsi="Calibri"/>
          <w:sz w:val="24"/>
          <w:szCs w:val="24"/>
          <w:u w:val="single"/>
        </w:rPr>
      </w:pPr>
      <w:r w:rsidRPr="00FC7E68">
        <w:rPr>
          <w:rFonts w:ascii="Calibri" w:hAnsi="Calibri"/>
          <w:sz w:val="24"/>
          <w:szCs w:val="24"/>
          <w:u w:val="single"/>
        </w:rPr>
        <w:t>Grant amounts are based on the lower bid; however, you are free to accept the higher bid.</w:t>
      </w:r>
      <w:r w:rsidRPr="00FC7E68">
        <w:rPr>
          <w:rFonts w:ascii="Calibri" w:hAnsi="Calibri"/>
          <w:sz w:val="24"/>
          <w:szCs w:val="24"/>
        </w:rPr>
        <w:t xml:space="preserve"> </w:t>
      </w:r>
    </w:p>
    <w:p w14:paraId="71BF48E5" w14:textId="77777777" w:rsidR="00BE5F5B" w:rsidRPr="00FC7E68" w:rsidRDefault="00BE5F5B" w:rsidP="004643E6">
      <w:pPr>
        <w:tabs>
          <w:tab w:val="left" w:pos="1100"/>
        </w:tabs>
        <w:spacing w:before="0"/>
        <w:ind w:left="2340"/>
        <w:rPr>
          <w:rFonts w:ascii="Calibri" w:hAnsi="Calibri"/>
          <w:sz w:val="24"/>
          <w:szCs w:val="24"/>
        </w:rPr>
      </w:pPr>
    </w:p>
    <w:p w14:paraId="525C76C5" w14:textId="77777777" w:rsidR="00BE5F5B" w:rsidRPr="00FC7E68" w:rsidRDefault="00BE5F5B" w:rsidP="00713980">
      <w:pPr>
        <w:numPr>
          <w:ilvl w:val="1"/>
          <w:numId w:val="8"/>
        </w:numPr>
        <w:tabs>
          <w:tab w:val="left" w:pos="1100"/>
        </w:tabs>
        <w:spacing w:before="0"/>
        <w:ind w:left="1100" w:hanging="300"/>
        <w:rPr>
          <w:rFonts w:ascii="Calibri" w:hAnsi="Calibri"/>
          <w:sz w:val="24"/>
          <w:szCs w:val="24"/>
        </w:rPr>
      </w:pPr>
      <w:r w:rsidRPr="00FC7E68">
        <w:rPr>
          <w:rFonts w:ascii="Calibri" w:hAnsi="Calibri"/>
          <w:b/>
          <w:sz w:val="24"/>
          <w:szCs w:val="24"/>
        </w:rPr>
        <w:t>All applications are</w:t>
      </w:r>
      <w:r w:rsidRPr="00FC7E68">
        <w:rPr>
          <w:rFonts w:ascii="Calibri" w:hAnsi="Calibri"/>
          <w:sz w:val="24"/>
          <w:szCs w:val="24"/>
        </w:rPr>
        <w:t xml:space="preserve"> </w:t>
      </w:r>
      <w:r w:rsidRPr="00FC7E68">
        <w:rPr>
          <w:rFonts w:ascii="Calibri" w:hAnsi="Calibri"/>
          <w:b/>
          <w:sz w:val="24"/>
          <w:szCs w:val="24"/>
        </w:rPr>
        <w:t>reviewed and approved by a committee, the makeup of which varies.</w:t>
      </w:r>
      <w:r w:rsidRPr="00FC7E68">
        <w:rPr>
          <w:rFonts w:ascii="Calibri" w:hAnsi="Calibri"/>
          <w:sz w:val="24"/>
          <w:szCs w:val="24"/>
        </w:rPr>
        <w:t xml:space="preserve"> This step is different for each organization administering the program</w:t>
      </w:r>
    </w:p>
    <w:p w14:paraId="40454DE4" w14:textId="77777777" w:rsidR="00C3328F" w:rsidRPr="00FC7E68" w:rsidRDefault="00C3328F" w:rsidP="00B85C65">
      <w:pPr>
        <w:spacing w:before="0"/>
        <w:ind w:left="800" w:right="-52" w:hanging="800"/>
        <w:rPr>
          <w:rFonts w:ascii="Calibri" w:hAnsi="Calibri"/>
          <w:b/>
          <w:sz w:val="24"/>
          <w:szCs w:val="24"/>
        </w:rPr>
      </w:pPr>
    </w:p>
    <w:p w14:paraId="3DC9F400" w14:textId="77777777" w:rsidR="00B25397" w:rsidRPr="00FC7E68" w:rsidRDefault="00C04327" w:rsidP="00B85C65">
      <w:pPr>
        <w:spacing w:before="0"/>
        <w:ind w:left="800" w:right="-52" w:hanging="800"/>
        <w:rPr>
          <w:rFonts w:ascii="Calibri" w:hAnsi="Calibri"/>
          <w:sz w:val="24"/>
          <w:szCs w:val="24"/>
        </w:rPr>
      </w:pPr>
      <w:r w:rsidRPr="00FC7E68">
        <w:rPr>
          <w:rFonts w:ascii="Calibri" w:hAnsi="Calibri"/>
          <w:b/>
          <w:sz w:val="24"/>
          <w:szCs w:val="24"/>
        </w:rPr>
        <w:t xml:space="preserve">Step </w:t>
      </w:r>
      <w:r w:rsidR="00087B33" w:rsidRPr="00FC7E68">
        <w:rPr>
          <w:rFonts w:ascii="Calibri" w:hAnsi="Calibri"/>
          <w:b/>
          <w:sz w:val="24"/>
          <w:szCs w:val="24"/>
        </w:rPr>
        <w:t>4</w:t>
      </w:r>
      <w:r w:rsidRPr="00FC7E68">
        <w:rPr>
          <w:rFonts w:ascii="Calibri" w:hAnsi="Calibri"/>
          <w:b/>
          <w:sz w:val="24"/>
          <w:szCs w:val="24"/>
        </w:rPr>
        <w:t>:</w:t>
      </w:r>
      <w:r w:rsidR="00B25397" w:rsidRPr="00FC7E68">
        <w:rPr>
          <w:rFonts w:ascii="Calibri" w:hAnsi="Calibri"/>
          <w:b/>
          <w:sz w:val="24"/>
          <w:szCs w:val="24"/>
        </w:rPr>
        <w:t xml:space="preserve"> </w:t>
      </w:r>
      <w:r w:rsidR="0073367F" w:rsidRPr="00FC7E68">
        <w:rPr>
          <w:rFonts w:ascii="Calibri" w:hAnsi="Calibri"/>
          <w:b/>
          <w:sz w:val="24"/>
          <w:szCs w:val="24"/>
        </w:rPr>
        <w:t>Receive a signed copy of</w:t>
      </w:r>
      <w:r w:rsidR="00613751" w:rsidRPr="00FC7E68">
        <w:rPr>
          <w:rFonts w:ascii="Calibri" w:hAnsi="Calibri"/>
          <w:b/>
          <w:sz w:val="24"/>
          <w:szCs w:val="24"/>
        </w:rPr>
        <w:t xml:space="preserve"> the </w:t>
      </w:r>
      <w:r w:rsidR="0073367F" w:rsidRPr="00FC7E68">
        <w:rPr>
          <w:rFonts w:ascii="Calibri" w:hAnsi="Calibri"/>
          <w:b/>
          <w:sz w:val="24"/>
          <w:szCs w:val="24"/>
        </w:rPr>
        <w:t>Busines</w:t>
      </w:r>
      <w:r w:rsidR="00962CA2" w:rsidRPr="00FC7E68">
        <w:rPr>
          <w:rFonts w:ascii="Calibri" w:hAnsi="Calibri"/>
          <w:b/>
          <w:sz w:val="24"/>
          <w:szCs w:val="24"/>
        </w:rPr>
        <w:t xml:space="preserve">s Application and </w:t>
      </w:r>
      <w:r w:rsidR="00FA35BD" w:rsidRPr="00FC7E68">
        <w:rPr>
          <w:rFonts w:ascii="Calibri" w:hAnsi="Calibri"/>
          <w:b/>
          <w:sz w:val="24"/>
          <w:szCs w:val="24"/>
        </w:rPr>
        <w:t xml:space="preserve">Participation </w:t>
      </w:r>
      <w:r w:rsidR="00613751" w:rsidRPr="00FC7E68">
        <w:rPr>
          <w:rFonts w:ascii="Calibri" w:hAnsi="Calibri"/>
          <w:b/>
          <w:sz w:val="24"/>
          <w:szCs w:val="24"/>
        </w:rPr>
        <w:t>Agreement</w:t>
      </w:r>
      <w:r w:rsidR="004C2083" w:rsidRPr="00FC7E68">
        <w:rPr>
          <w:rFonts w:ascii="Calibri" w:hAnsi="Calibri"/>
          <w:sz w:val="24"/>
          <w:szCs w:val="24"/>
        </w:rPr>
        <w:t xml:space="preserve"> </w:t>
      </w:r>
      <w:r w:rsidR="002232B5" w:rsidRPr="00FC7E68">
        <w:rPr>
          <w:rFonts w:ascii="Calibri" w:hAnsi="Calibri"/>
          <w:sz w:val="24"/>
          <w:szCs w:val="24"/>
        </w:rPr>
        <w:t>from</w:t>
      </w:r>
      <w:r w:rsidR="004C2083" w:rsidRPr="00FC7E68">
        <w:rPr>
          <w:rFonts w:ascii="Calibri" w:hAnsi="Calibri"/>
          <w:b/>
          <w:sz w:val="24"/>
          <w:szCs w:val="24"/>
        </w:rPr>
        <w:t xml:space="preserve"> </w:t>
      </w:r>
      <w:r w:rsidR="004C2083" w:rsidRPr="00FC7E68">
        <w:rPr>
          <w:rFonts w:ascii="Calibri" w:hAnsi="Calibri"/>
          <w:sz w:val="24"/>
          <w:szCs w:val="24"/>
        </w:rPr>
        <w:t xml:space="preserve">the program administrator </w:t>
      </w:r>
      <w:r w:rsidR="002232B5" w:rsidRPr="00FC7E68">
        <w:rPr>
          <w:rFonts w:ascii="Calibri" w:hAnsi="Calibri"/>
          <w:sz w:val="24"/>
          <w:szCs w:val="24"/>
        </w:rPr>
        <w:t xml:space="preserve">after the project </w:t>
      </w:r>
      <w:r w:rsidR="004C2083" w:rsidRPr="00FC7E68">
        <w:rPr>
          <w:rFonts w:ascii="Calibri" w:hAnsi="Calibri"/>
          <w:sz w:val="24"/>
          <w:szCs w:val="24"/>
        </w:rPr>
        <w:t>has</w:t>
      </w:r>
      <w:r w:rsidR="002232B5" w:rsidRPr="00FC7E68">
        <w:rPr>
          <w:rFonts w:ascii="Calibri" w:hAnsi="Calibri"/>
          <w:sz w:val="24"/>
          <w:szCs w:val="24"/>
        </w:rPr>
        <w:t xml:space="preserve"> been</w:t>
      </w:r>
      <w:r w:rsidR="004C2083" w:rsidRPr="00FC7E68">
        <w:rPr>
          <w:rFonts w:ascii="Calibri" w:hAnsi="Calibri"/>
          <w:sz w:val="24"/>
          <w:szCs w:val="24"/>
        </w:rPr>
        <w:t xml:space="preserve"> approved. </w:t>
      </w:r>
      <w:r w:rsidR="00E13D25" w:rsidRPr="00FC7E68">
        <w:rPr>
          <w:rFonts w:ascii="Calibri" w:hAnsi="Calibri"/>
          <w:sz w:val="24"/>
          <w:szCs w:val="24"/>
        </w:rPr>
        <w:t>The</w:t>
      </w:r>
      <w:r w:rsidR="00E13D25" w:rsidRPr="00FC7E68">
        <w:rPr>
          <w:rFonts w:ascii="Calibri" w:hAnsi="Calibri"/>
          <w:b/>
          <w:sz w:val="24"/>
          <w:szCs w:val="24"/>
        </w:rPr>
        <w:t xml:space="preserve"> </w:t>
      </w:r>
      <w:r w:rsidR="00FA35BD" w:rsidRPr="00FC7E68">
        <w:rPr>
          <w:rFonts w:ascii="Calibri" w:hAnsi="Calibri"/>
          <w:sz w:val="24"/>
          <w:szCs w:val="24"/>
        </w:rPr>
        <w:t>Participation</w:t>
      </w:r>
      <w:r w:rsidR="00E13D25" w:rsidRPr="00FC7E68">
        <w:rPr>
          <w:rFonts w:ascii="Calibri" w:hAnsi="Calibri"/>
          <w:sz w:val="24"/>
          <w:szCs w:val="24"/>
        </w:rPr>
        <w:t xml:space="preserve"> Agreement authorizes you to </w:t>
      </w:r>
      <w:r w:rsidR="00613751" w:rsidRPr="00FC7E68">
        <w:rPr>
          <w:rFonts w:ascii="Calibri" w:hAnsi="Calibri"/>
          <w:sz w:val="24"/>
          <w:szCs w:val="24"/>
        </w:rPr>
        <w:t>p</w:t>
      </w:r>
      <w:r w:rsidR="00B25397" w:rsidRPr="00FC7E68">
        <w:rPr>
          <w:rFonts w:ascii="Calibri" w:hAnsi="Calibri"/>
          <w:sz w:val="24"/>
          <w:szCs w:val="24"/>
        </w:rPr>
        <w:t>roceed with</w:t>
      </w:r>
      <w:r w:rsidR="00E13D25" w:rsidRPr="00FC7E68">
        <w:rPr>
          <w:rFonts w:ascii="Calibri" w:hAnsi="Calibri"/>
          <w:sz w:val="24"/>
          <w:szCs w:val="24"/>
        </w:rPr>
        <w:t xml:space="preserve"> the</w:t>
      </w:r>
      <w:r w:rsidR="00B25397" w:rsidRPr="00FC7E68">
        <w:rPr>
          <w:rFonts w:ascii="Calibri" w:hAnsi="Calibri"/>
          <w:sz w:val="24"/>
          <w:szCs w:val="24"/>
        </w:rPr>
        <w:t xml:space="preserve"> project.</w:t>
      </w:r>
      <w:r w:rsidR="00086D94" w:rsidRPr="00FC7E68">
        <w:rPr>
          <w:rFonts w:ascii="Calibri" w:hAnsi="Calibri"/>
          <w:sz w:val="24"/>
          <w:szCs w:val="24"/>
        </w:rPr>
        <w:t xml:space="preserve"> </w:t>
      </w:r>
      <w:r w:rsidR="00086D94" w:rsidRPr="00FC7E68">
        <w:rPr>
          <w:rFonts w:ascii="Calibri" w:hAnsi="Calibri"/>
          <w:sz w:val="24"/>
          <w:szCs w:val="24"/>
          <w:u w:val="single"/>
        </w:rPr>
        <w:t>Be</w:t>
      </w:r>
      <w:r w:rsidR="004C2083" w:rsidRPr="00FC7E68">
        <w:rPr>
          <w:rFonts w:ascii="Calibri" w:hAnsi="Calibri"/>
          <w:sz w:val="24"/>
          <w:szCs w:val="24"/>
          <w:u w:val="single"/>
        </w:rPr>
        <w:t>fore you begin, be</w:t>
      </w:r>
      <w:r w:rsidR="00086D94" w:rsidRPr="00FC7E68">
        <w:rPr>
          <w:rFonts w:ascii="Calibri" w:hAnsi="Calibri"/>
          <w:sz w:val="24"/>
          <w:szCs w:val="24"/>
          <w:u w:val="single"/>
        </w:rPr>
        <w:t xml:space="preserve"> sure to obtain all the necessary </w:t>
      </w:r>
      <w:r w:rsidR="00713980" w:rsidRPr="00FC7E68">
        <w:rPr>
          <w:rFonts w:ascii="Calibri" w:hAnsi="Calibri"/>
          <w:sz w:val="24"/>
          <w:szCs w:val="24"/>
          <w:u w:val="single"/>
        </w:rPr>
        <w:t xml:space="preserve">City </w:t>
      </w:r>
      <w:r w:rsidR="00086D94" w:rsidRPr="00FC7E68">
        <w:rPr>
          <w:rFonts w:ascii="Calibri" w:hAnsi="Calibri"/>
          <w:sz w:val="24"/>
          <w:szCs w:val="24"/>
          <w:u w:val="single"/>
        </w:rPr>
        <w:t>permits for the project</w:t>
      </w:r>
      <w:r w:rsidR="00713980" w:rsidRPr="00FC7E68">
        <w:rPr>
          <w:rFonts w:ascii="Calibri" w:hAnsi="Calibri"/>
          <w:sz w:val="24"/>
          <w:szCs w:val="24"/>
          <w:u w:val="single"/>
        </w:rPr>
        <w:t xml:space="preserve"> or ensure your contractor pulled the necessary permits</w:t>
      </w:r>
      <w:r w:rsidR="00086D94" w:rsidRPr="00FC7E68">
        <w:rPr>
          <w:rFonts w:ascii="Calibri" w:hAnsi="Calibri"/>
          <w:sz w:val="24"/>
          <w:szCs w:val="24"/>
        </w:rPr>
        <w:t xml:space="preserve">. </w:t>
      </w:r>
      <w:r w:rsidR="00C37247" w:rsidRPr="00FC7E68">
        <w:rPr>
          <w:rFonts w:ascii="Calibri" w:hAnsi="Calibri"/>
          <w:sz w:val="24"/>
          <w:szCs w:val="24"/>
        </w:rPr>
        <w:t>Permit</w:t>
      </w:r>
      <w:r w:rsidR="00086D94" w:rsidRPr="00FC7E68">
        <w:rPr>
          <w:rFonts w:ascii="Calibri" w:hAnsi="Calibri"/>
          <w:sz w:val="24"/>
          <w:szCs w:val="24"/>
        </w:rPr>
        <w:t xml:space="preserve"> </w:t>
      </w:r>
      <w:r w:rsidR="00573091" w:rsidRPr="00FC7E68">
        <w:rPr>
          <w:rFonts w:ascii="Calibri" w:hAnsi="Calibri"/>
          <w:sz w:val="24"/>
          <w:szCs w:val="24"/>
        </w:rPr>
        <w:t xml:space="preserve">and taxes paid </w:t>
      </w:r>
      <w:r w:rsidR="00086D94" w:rsidRPr="00FC7E68">
        <w:rPr>
          <w:rFonts w:ascii="Calibri" w:hAnsi="Calibri"/>
          <w:sz w:val="24"/>
          <w:szCs w:val="24"/>
        </w:rPr>
        <w:t>verification</w:t>
      </w:r>
      <w:r w:rsidR="00573091" w:rsidRPr="00FC7E68">
        <w:rPr>
          <w:rFonts w:ascii="Calibri" w:hAnsi="Calibri"/>
          <w:sz w:val="24"/>
          <w:szCs w:val="24"/>
        </w:rPr>
        <w:t xml:space="preserve"> </w:t>
      </w:r>
      <w:r w:rsidR="00086D94" w:rsidRPr="00FC7E68">
        <w:rPr>
          <w:rFonts w:ascii="Calibri" w:hAnsi="Calibri"/>
          <w:sz w:val="24"/>
          <w:szCs w:val="24"/>
        </w:rPr>
        <w:t xml:space="preserve">is required </w:t>
      </w:r>
      <w:r w:rsidR="00713980" w:rsidRPr="00FC7E68">
        <w:rPr>
          <w:rFonts w:ascii="Calibri" w:hAnsi="Calibri"/>
          <w:sz w:val="24"/>
          <w:szCs w:val="24"/>
        </w:rPr>
        <w:t>prior to</w:t>
      </w:r>
      <w:r w:rsidR="00C37247" w:rsidRPr="00FC7E68">
        <w:rPr>
          <w:rFonts w:ascii="Calibri" w:hAnsi="Calibri"/>
          <w:sz w:val="24"/>
          <w:szCs w:val="24"/>
        </w:rPr>
        <w:t xml:space="preserve"> grant disbursements</w:t>
      </w:r>
      <w:r w:rsidR="00086D94" w:rsidRPr="00FC7E68">
        <w:rPr>
          <w:rFonts w:ascii="Calibri" w:hAnsi="Calibri"/>
          <w:sz w:val="24"/>
          <w:szCs w:val="24"/>
        </w:rPr>
        <w:t xml:space="preserve">.  </w:t>
      </w:r>
    </w:p>
    <w:p w14:paraId="07A28B7B" w14:textId="77777777" w:rsidR="004C2083" w:rsidRPr="00FC7E68" w:rsidRDefault="004C2083" w:rsidP="009E2630">
      <w:pPr>
        <w:tabs>
          <w:tab w:val="left" w:pos="720"/>
        </w:tabs>
        <w:spacing w:before="0"/>
        <w:ind w:right="-152"/>
        <w:rPr>
          <w:rFonts w:ascii="Calibri" w:hAnsi="Calibri"/>
          <w:b/>
          <w:sz w:val="24"/>
          <w:szCs w:val="24"/>
        </w:rPr>
      </w:pPr>
    </w:p>
    <w:p w14:paraId="01CD9B3E" w14:textId="77777777" w:rsidR="00BE5F5B" w:rsidRPr="00FC7E68" w:rsidRDefault="00BE5F5B" w:rsidP="00BE5F5B">
      <w:pPr>
        <w:spacing w:before="0"/>
        <w:ind w:left="810" w:hanging="810"/>
        <w:rPr>
          <w:rFonts w:ascii="Calibri" w:hAnsi="Calibri"/>
          <w:sz w:val="24"/>
          <w:szCs w:val="24"/>
        </w:rPr>
      </w:pPr>
      <w:bookmarkStart w:id="2" w:name="_Toc177188282"/>
      <w:bookmarkStart w:id="3" w:name="_Toc177876804"/>
      <w:bookmarkEnd w:id="1"/>
      <w:r w:rsidRPr="00FC7E68">
        <w:rPr>
          <w:rFonts w:ascii="Calibri" w:hAnsi="Calibri"/>
          <w:b/>
          <w:sz w:val="24"/>
          <w:szCs w:val="24"/>
        </w:rPr>
        <w:t xml:space="preserve">Step 5: Complete the project and submit documentation </w:t>
      </w:r>
      <w:r w:rsidRPr="00FC7E68">
        <w:rPr>
          <w:rFonts w:ascii="Calibri" w:hAnsi="Calibri"/>
          <w:sz w:val="24"/>
          <w:szCs w:val="24"/>
        </w:rPr>
        <w:t>to the program administrator within</w:t>
      </w:r>
      <w:r w:rsidRPr="00FC7E68">
        <w:rPr>
          <w:rFonts w:ascii="Calibri" w:hAnsi="Calibri"/>
          <w:sz w:val="24"/>
          <w:szCs w:val="24"/>
          <w:u w:val="single"/>
        </w:rPr>
        <w:t xml:space="preserve"> nine (9) months</w:t>
      </w:r>
      <w:r w:rsidRPr="00FC7E68">
        <w:rPr>
          <w:rFonts w:ascii="Calibri" w:hAnsi="Calibri"/>
          <w:sz w:val="24"/>
          <w:szCs w:val="24"/>
        </w:rPr>
        <w:t xml:space="preserve"> of the date on the signed Participation Agreement.</w:t>
      </w:r>
      <w:r w:rsidRPr="00FC7E68">
        <w:rPr>
          <w:rFonts w:ascii="Calibri" w:hAnsi="Calibri"/>
          <w:b/>
          <w:sz w:val="24"/>
          <w:szCs w:val="24"/>
        </w:rPr>
        <w:t xml:space="preserve"> </w:t>
      </w:r>
      <w:r w:rsidRPr="00FC7E68">
        <w:rPr>
          <w:rFonts w:ascii="Calibri" w:hAnsi="Calibri"/>
          <w:sz w:val="24"/>
          <w:szCs w:val="24"/>
        </w:rPr>
        <w:t xml:space="preserve">The grant funds will be disbursed to you or to your contractor(s) by the program administrator after they have received </w:t>
      </w:r>
      <w:r w:rsidRPr="00FC7E68">
        <w:rPr>
          <w:rFonts w:ascii="Calibri" w:hAnsi="Calibri"/>
          <w:b/>
          <w:sz w:val="24"/>
          <w:szCs w:val="24"/>
          <w:u w:val="single"/>
        </w:rPr>
        <w:t xml:space="preserve">ALL </w:t>
      </w:r>
      <w:r w:rsidR="001C1876" w:rsidRPr="00FC7E68">
        <w:rPr>
          <w:rFonts w:ascii="Calibri" w:hAnsi="Calibri"/>
          <w:b/>
          <w:sz w:val="24"/>
          <w:szCs w:val="24"/>
          <w:u w:val="single"/>
        </w:rPr>
        <w:t>FOUR (4)</w:t>
      </w:r>
      <w:r w:rsidRPr="00FC7E68">
        <w:rPr>
          <w:rFonts w:ascii="Calibri" w:hAnsi="Calibri"/>
          <w:sz w:val="24"/>
          <w:szCs w:val="24"/>
        </w:rPr>
        <w:t xml:space="preserve"> of the following items</w:t>
      </w:r>
      <w:r w:rsidRPr="00FC7E68">
        <w:rPr>
          <w:rFonts w:ascii="Calibri" w:hAnsi="Calibri"/>
          <w:sz w:val="24"/>
          <w:szCs w:val="24"/>
          <w:u w:val="single"/>
        </w:rPr>
        <w:t xml:space="preserve"> </w:t>
      </w:r>
      <w:r w:rsidRPr="00FC7E68">
        <w:rPr>
          <w:rStyle w:val="FootnoteReference"/>
          <w:rFonts w:ascii="Calibri" w:hAnsi="Calibri"/>
          <w:sz w:val="24"/>
          <w:szCs w:val="24"/>
        </w:rPr>
        <w:t xml:space="preserve"> </w:t>
      </w:r>
      <w:r w:rsidRPr="00FC7E68">
        <w:rPr>
          <w:rFonts w:ascii="Calibri" w:hAnsi="Calibri"/>
          <w:sz w:val="24"/>
          <w:szCs w:val="24"/>
        </w:rPr>
        <w:t>(if more than one contractor</w:t>
      </w:r>
      <w:r w:rsidRPr="00FC7E68">
        <w:rPr>
          <w:rFonts w:ascii="Calibri" w:hAnsi="Calibri"/>
          <w:b/>
          <w:sz w:val="24"/>
          <w:szCs w:val="24"/>
        </w:rPr>
        <w:t xml:space="preserve"> </w:t>
      </w:r>
      <w:r w:rsidRPr="00FC7E68">
        <w:rPr>
          <w:rFonts w:ascii="Calibri" w:hAnsi="Calibri"/>
          <w:sz w:val="24"/>
          <w:szCs w:val="24"/>
        </w:rPr>
        <w:t>is used, you must submit all four items for each</w:t>
      </w:r>
      <w:r w:rsidRPr="00FC7E68">
        <w:rPr>
          <w:rFonts w:ascii="Calibri" w:hAnsi="Calibri"/>
          <w:b/>
          <w:sz w:val="24"/>
          <w:szCs w:val="24"/>
        </w:rPr>
        <w:t xml:space="preserve"> </w:t>
      </w:r>
      <w:r w:rsidRPr="00FC7E68">
        <w:rPr>
          <w:rFonts w:ascii="Calibri" w:hAnsi="Calibri"/>
          <w:sz w:val="24"/>
          <w:szCs w:val="24"/>
        </w:rPr>
        <w:t>contractor:</w:t>
      </w:r>
    </w:p>
    <w:p w14:paraId="47C95DC8" w14:textId="77777777" w:rsidR="00BE5F5B" w:rsidRPr="00FC7E68" w:rsidRDefault="001C1876" w:rsidP="00CE61C9">
      <w:pPr>
        <w:numPr>
          <w:ilvl w:val="0"/>
          <w:numId w:val="26"/>
        </w:numPr>
        <w:tabs>
          <w:tab w:val="left" w:pos="1100"/>
        </w:tabs>
        <w:spacing w:before="0"/>
        <w:ind w:left="1170"/>
        <w:rPr>
          <w:rFonts w:ascii="Calibri" w:hAnsi="Calibri"/>
          <w:sz w:val="24"/>
          <w:szCs w:val="24"/>
        </w:rPr>
      </w:pPr>
      <w:r w:rsidRPr="00FC7E68">
        <w:rPr>
          <w:rFonts w:ascii="Calibri" w:hAnsi="Calibri"/>
          <w:b/>
          <w:sz w:val="24"/>
          <w:szCs w:val="24"/>
        </w:rPr>
        <w:t xml:space="preserve">Proof of final inspection </w:t>
      </w:r>
      <w:r w:rsidRPr="00FC7E68">
        <w:rPr>
          <w:rFonts w:ascii="Calibri" w:hAnsi="Calibri"/>
          <w:sz w:val="24"/>
          <w:szCs w:val="24"/>
        </w:rPr>
        <w:t>by the City of Minneapolis Inspections Department for work requiring a City permit (a copy of the permit signed off by the responsible City Inspector)</w:t>
      </w:r>
      <w:r w:rsidR="00BE5F5B" w:rsidRPr="00FC7E68">
        <w:rPr>
          <w:rFonts w:ascii="Calibri" w:hAnsi="Calibri"/>
          <w:sz w:val="24"/>
          <w:szCs w:val="24"/>
        </w:rPr>
        <w:t>.</w:t>
      </w:r>
    </w:p>
    <w:p w14:paraId="131FADB5" w14:textId="77777777" w:rsidR="001C1876" w:rsidRPr="00FC7E68" w:rsidRDefault="001C1876" w:rsidP="00CE61C9">
      <w:pPr>
        <w:numPr>
          <w:ilvl w:val="0"/>
          <w:numId w:val="26"/>
        </w:numPr>
        <w:tabs>
          <w:tab w:val="left" w:pos="1100"/>
        </w:tabs>
        <w:spacing w:before="0"/>
        <w:ind w:left="1080" w:hanging="270"/>
        <w:rPr>
          <w:rFonts w:ascii="Calibri" w:hAnsi="Calibri"/>
          <w:sz w:val="24"/>
          <w:szCs w:val="24"/>
        </w:rPr>
      </w:pPr>
      <w:r w:rsidRPr="00FC7E68">
        <w:rPr>
          <w:rFonts w:ascii="Calibri" w:hAnsi="Calibri"/>
          <w:b/>
          <w:sz w:val="24"/>
          <w:szCs w:val="24"/>
        </w:rPr>
        <w:t>Final</w:t>
      </w:r>
      <w:r w:rsidRPr="00FC7E68">
        <w:rPr>
          <w:rFonts w:ascii="Calibri" w:hAnsi="Calibri"/>
          <w:sz w:val="24"/>
          <w:szCs w:val="24"/>
        </w:rPr>
        <w:t xml:space="preserve"> </w:t>
      </w:r>
      <w:r w:rsidRPr="00FC7E68">
        <w:rPr>
          <w:rFonts w:ascii="Calibri" w:hAnsi="Calibri"/>
          <w:b/>
          <w:sz w:val="24"/>
          <w:szCs w:val="24"/>
        </w:rPr>
        <w:t xml:space="preserve">invoice </w:t>
      </w:r>
      <w:r w:rsidRPr="00FC7E68">
        <w:rPr>
          <w:rFonts w:ascii="Calibri" w:hAnsi="Calibri"/>
          <w:sz w:val="24"/>
          <w:szCs w:val="24"/>
        </w:rPr>
        <w:t>from the contractor showing the total project cost.</w:t>
      </w:r>
    </w:p>
    <w:p w14:paraId="4157C063" w14:textId="77777777" w:rsidR="001C1876" w:rsidRPr="00FC7E68" w:rsidRDefault="00CE61C9" w:rsidP="00CE61C9">
      <w:pPr>
        <w:numPr>
          <w:ilvl w:val="0"/>
          <w:numId w:val="26"/>
        </w:numPr>
        <w:tabs>
          <w:tab w:val="left" w:pos="1100"/>
        </w:tabs>
        <w:spacing w:before="0"/>
        <w:ind w:left="1080" w:hanging="270"/>
        <w:rPr>
          <w:rFonts w:ascii="Calibri" w:hAnsi="Calibri"/>
          <w:b/>
          <w:sz w:val="24"/>
          <w:szCs w:val="24"/>
        </w:rPr>
      </w:pPr>
      <w:r w:rsidRPr="00FC7E68">
        <w:rPr>
          <w:rFonts w:ascii="Calibri" w:hAnsi="Calibri"/>
          <w:b/>
          <w:sz w:val="24"/>
          <w:szCs w:val="24"/>
        </w:rPr>
        <w:t xml:space="preserve">Before and After Photographs </w:t>
      </w:r>
      <w:r w:rsidRPr="00FC7E68">
        <w:rPr>
          <w:rFonts w:ascii="Calibri" w:hAnsi="Calibri"/>
          <w:sz w:val="24"/>
          <w:szCs w:val="24"/>
        </w:rPr>
        <w:t>highlighting the improvement project from the same vantage point.</w:t>
      </w:r>
    </w:p>
    <w:p w14:paraId="5E7C6251" w14:textId="77777777" w:rsidR="00BE5F5B" w:rsidRPr="00FC7E68" w:rsidRDefault="001C1876" w:rsidP="00CE61C9">
      <w:pPr>
        <w:numPr>
          <w:ilvl w:val="0"/>
          <w:numId w:val="26"/>
        </w:numPr>
        <w:tabs>
          <w:tab w:val="left" w:pos="1100"/>
        </w:tabs>
        <w:spacing w:before="0"/>
        <w:ind w:left="1080" w:hanging="270"/>
        <w:rPr>
          <w:rFonts w:ascii="Calibri" w:hAnsi="Calibri"/>
          <w:sz w:val="24"/>
          <w:szCs w:val="24"/>
        </w:rPr>
      </w:pPr>
      <w:r w:rsidRPr="00FC7E68">
        <w:rPr>
          <w:rFonts w:ascii="Calibri" w:hAnsi="Calibri"/>
          <w:b/>
          <w:sz w:val="24"/>
          <w:szCs w:val="24"/>
        </w:rPr>
        <w:t>Proof of payment</w:t>
      </w:r>
      <w:r w:rsidRPr="00FC7E68">
        <w:rPr>
          <w:rFonts w:ascii="Calibri" w:hAnsi="Calibri"/>
          <w:sz w:val="24"/>
          <w:szCs w:val="24"/>
        </w:rPr>
        <w:t xml:space="preserve"> paid to contractor in </w:t>
      </w:r>
      <w:r w:rsidRPr="00FC7E68">
        <w:rPr>
          <w:rFonts w:ascii="Calibri" w:hAnsi="Calibri"/>
          <w:sz w:val="24"/>
          <w:szCs w:val="24"/>
          <w:u w:val="single"/>
        </w:rPr>
        <w:t>one of the following two forms</w:t>
      </w:r>
      <w:r w:rsidRPr="00FC7E68">
        <w:rPr>
          <w:rFonts w:ascii="Calibri" w:hAnsi="Calibri"/>
          <w:sz w:val="24"/>
          <w:szCs w:val="24"/>
        </w:rPr>
        <w:t>. You should be totally satisfied with the work before paying</w:t>
      </w:r>
      <w:r w:rsidR="00BE5F5B" w:rsidRPr="00FC7E68">
        <w:rPr>
          <w:rFonts w:ascii="Calibri" w:hAnsi="Calibri"/>
          <w:sz w:val="24"/>
          <w:szCs w:val="24"/>
        </w:rPr>
        <w:t>.</w:t>
      </w:r>
    </w:p>
    <w:p w14:paraId="64D49AC9" w14:textId="77777777" w:rsidR="00BE5F5B" w:rsidRPr="00FC7E68" w:rsidRDefault="001C1876"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sz w:val="24"/>
          <w:szCs w:val="24"/>
        </w:rPr>
        <w:t xml:space="preserve">A </w:t>
      </w:r>
      <w:r w:rsidRPr="00FC7E68">
        <w:rPr>
          <w:rFonts w:ascii="Calibri" w:hAnsi="Calibri"/>
          <w:b/>
          <w:sz w:val="24"/>
          <w:szCs w:val="24"/>
          <w:u w:val="single"/>
        </w:rPr>
        <w:t>lien waiver</w:t>
      </w:r>
      <w:r w:rsidRPr="00FC7E68">
        <w:rPr>
          <w:rFonts w:ascii="Calibri" w:hAnsi="Calibri"/>
          <w:sz w:val="24"/>
          <w:szCs w:val="24"/>
        </w:rPr>
        <w:t xml:space="preserve"> - a statement issued by the contractor that advises the client that they, the contractor, (a) have been paid in full for the total project cost, (b) are satisfied with the compensation for the work they performed, and (c) waive their right to place any liens on the property for the work completed.</w:t>
      </w:r>
      <w:r w:rsidRPr="00FC7E68">
        <w:rPr>
          <w:rFonts w:ascii="Calibri" w:hAnsi="Calibri"/>
          <w:i/>
          <w:sz w:val="24"/>
          <w:szCs w:val="24"/>
        </w:rPr>
        <w:t xml:space="preserve"> (If there are significant material costs, we advise you to obtain a lien waiver from the materials supplier, advising that the contractor paid them in full.) </w:t>
      </w:r>
      <w:r w:rsidRPr="00FC7E68">
        <w:rPr>
          <w:rFonts w:ascii="Calibri" w:hAnsi="Calibri"/>
          <w:b/>
          <w:sz w:val="24"/>
          <w:szCs w:val="24"/>
          <w:highlight w:val="lightGray"/>
        </w:rPr>
        <w:t>OR</w:t>
      </w:r>
    </w:p>
    <w:p w14:paraId="4B42F74C" w14:textId="77777777" w:rsidR="00BE5F5B" w:rsidRPr="00FC7E68" w:rsidRDefault="001C1876" w:rsidP="00BE5F5B">
      <w:pPr>
        <w:numPr>
          <w:ilvl w:val="2"/>
          <w:numId w:val="8"/>
        </w:numPr>
        <w:tabs>
          <w:tab w:val="clear" w:pos="2340"/>
          <w:tab w:val="num" w:pos="1800"/>
        </w:tabs>
        <w:spacing w:before="0"/>
        <w:ind w:left="1800" w:hanging="300"/>
        <w:rPr>
          <w:rFonts w:ascii="Calibri" w:hAnsi="Calibri"/>
          <w:sz w:val="24"/>
          <w:szCs w:val="24"/>
        </w:rPr>
      </w:pPr>
      <w:r w:rsidRPr="00FC7E68">
        <w:rPr>
          <w:rFonts w:ascii="Calibri" w:hAnsi="Calibri"/>
          <w:b/>
          <w:sz w:val="24"/>
          <w:szCs w:val="24"/>
          <w:u w:val="single"/>
        </w:rPr>
        <w:lastRenderedPageBreak/>
        <w:t>A cancelled check</w:t>
      </w:r>
      <w:r w:rsidRPr="00FC7E68">
        <w:rPr>
          <w:rFonts w:ascii="Calibri" w:hAnsi="Calibri"/>
          <w:b/>
          <w:sz w:val="24"/>
          <w:szCs w:val="24"/>
        </w:rPr>
        <w:t xml:space="preserve"> AND </w:t>
      </w:r>
      <w:r w:rsidRPr="00FC7E68">
        <w:rPr>
          <w:rFonts w:ascii="Calibri" w:hAnsi="Calibri"/>
          <w:sz w:val="24"/>
          <w:szCs w:val="24"/>
        </w:rPr>
        <w:t xml:space="preserve">a </w:t>
      </w:r>
      <w:r w:rsidRPr="00FC7E68">
        <w:rPr>
          <w:rFonts w:ascii="Calibri" w:hAnsi="Calibri"/>
          <w:b/>
          <w:sz w:val="24"/>
          <w:szCs w:val="24"/>
          <w:u w:val="single"/>
        </w:rPr>
        <w:t>signed receipt</w:t>
      </w:r>
      <w:r w:rsidRPr="00FC7E68">
        <w:rPr>
          <w:rFonts w:ascii="Calibri" w:hAnsi="Calibri"/>
          <w:sz w:val="24"/>
          <w:szCs w:val="24"/>
        </w:rPr>
        <w:t xml:space="preserve"> - if you only paid the matching funds (private match) portion of the contract and the contractor will wait for the final payment</w:t>
      </w:r>
      <w:r w:rsidRPr="00FC7E68">
        <w:rPr>
          <w:rFonts w:ascii="Calibri" w:hAnsi="Calibri"/>
          <w:b/>
          <w:sz w:val="24"/>
          <w:szCs w:val="24"/>
        </w:rPr>
        <w:t xml:space="preserve">. </w:t>
      </w:r>
      <w:r w:rsidRPr="00FC7E68">
        <w:rPr>
          <w:rFonts w:ascii="Calibri" w:hAnsi="Calibri"/>
          <w:sz w:val="24"/>
          <w:szCs w:val="24"/>
        </w:rPr>
        <w:t>You will need</w:t>
      </w:r>
      <w:r w:rsidRPr="00FC7E68">
        <w:rPr>
          <w:rFonts w:ascii="Calibri" w:hAnsi="Calibri"/>
          <w:b/>
          <w:sz w:val="24"/>
          <w:szCs w:val="24"/>
        </w:rPr>
        <w:t xml:space="preserve"> </w:t>
      </w:r>
      <w:r w:rsidRPr="00FC7E68">
        <w:rPr>
          <w:rFonts w:ascii="Calibri" w:hAnsi="Calibri"/>
          <w:sz w:val="24"/>
          <w:szCs w:val="24"/>
        </w:rPr>
        <w:t>a copy of the actual cancelled check(s), returned</w:t>
      </w:r>
      <w:r w:rsidRPr="00FC7E68">
        <w:rPr>
          <w:rFonts w:ascii="Calibri" w:hAnsi="Calibri"/>
          <w:b/>
          <w:sz w:val="24"/>
          <w:szCs w:val="24"/>
        </w:rPr>
        <w:t xml:space="preserve"> </w:t>
      </w:r>
      <w:r w:rsidRPr="00FC7E68">
        <w:rPr>
          <w:rFonts w:ascii="Calibri" w:hAnsi="Calibri"/>
          <w:sz w:val="24"/>
          <w:szCs w:val="24"/>
        </w:rPr>
        <w:t>to you by the bank you used to pay the contractor. Both the front and back of the check must be copied and must be made payable to the contractor for a minimum of the</w:t>
      </w:r>
      <w:r w:rsidRPr="00FC7E68">
        <w:rPr>
          <w:rFonts w:ascii="Calibri" w:hAnsi="Calibri"/>
          <w:i/>
          <w:sz w:val="24"/>
          <w:szCs w:val="24"/>
        </w:rPr>
        <w:t xml:space="preserve"> private match</w:t>
      </w:r>
      <w:r w:rsidRPr="00FC7E68">
        <w:rPr>
          <w:rFonts w:ascii="Calibri" w:hAnsi="Calibri"/>
          <w:sz w:val="24"/>
          <w:szCs w:val="24"/>
        </w:rPr>
        <w:t xml:space="preserve">. You will also need a properly executed receipt, signed by an authorized officer of the contracting firm that includes the contractor’s name, address, telephone number, and notation that a minimum of the </w:t>
      </w:r>
      <w:r w:rsidRPr="00FC7E68">
        <w:rPr>
          <w:rFonts w:ascii="Calibri" w:hAnsi="Calibri"/>
          <w:i/>
          <w:sz w:val="24"/>
          <w:szCs w:val="24"/>
        </w:rPr>
        <w:t>private match</w:t>
      </w:r>
      <w:r w:rsidRPr="00FC7E68">
        <w:rPr>
          <w:rFonts w:ascii="Calibri" w:hAnsi="Calibri"/>
          <w:sz w:val="24"/>
          <w:szCs w:val="24"/>
        </w:rPr>
        <w:t xml:space="preserve"> was paid in full</w:t>
      </w:r>
      <w:r w:rsidR="00BE5F5B" w:rsidRPr="00FC7E68">
        <w:rPr>
          <w:rFonts w:ascii="Calibri" w:hAnsi="Calibri"/>
          <w:sz w:val="24"/>
          <w:szCs w:val="24"/>
        </w:rPr>
        <w:t>.</w:t>
      </w:r>
    </w:p>
    <w:p w14:paraId="6315F620" w14:textId="77777777" w:rsidR="00BE5F5B" w:rsidRPr="00FC7E68" w:rsidRDefault="00BE5F5B" w:rsidP="00CE61C9">
      <w:pPr>
        <w:tabs>
          <w:tab w:val="left" w:pos="720"/>
        </w:tabs>
        <w:spacing w:before="0"/>
        <w:ind w:left="720" w:right="-152" w:hanging="720"/>
        <w:rPr>
          <w:rFonts w:ascii="Calibri" w:hAnsi="Calibri"/>
          <w:b/>
          <w:sz w:val="24"/>
          <w:szCs w:val="24"/>
        </w:rPr>
      </w:pPr>
    </w:p>
    <w:p w14:paraId="5C900975" w14:textId="77777777" w:rsidR="00AA235B" w:rsidRPr="00FC7E68" w:rsidRDefault="009A0E01" w:rsidP="008344E2">
      <w:pPr>
        <w:pBdr>
          <w:bottom w:val="single" w:sz="4" w:space="0" w:color="auto"/>
        </w:pBdr>
        <w:spacing w:before="0"/>
        <w:outlineLvl w:val="0"/>
        <w:rPr>
          <w:rFonts w:ascii="Calibri" w:hAnsi="Calibri"/>
          <w:b/>
          <w:sz w:val="24"/>
          <w:szCs w:val="24"/>
        </w:rPr>
      </w:pPr>
      <w:r w:rsidRPr="00FC7E68">
        <w:rPr>
          <w:rFonts w:ascii="Calibri" w:hAnsi="Calibri"/>
          <w:b/>
          <w:sz w:val="24"/>
          <w:szCs w:val="24"/>
        </w:rPr>
        <w:t xml:space="preserve">Who can I contact at the </w:t>
      </w:r>
      <w:r w:rsidR="00D17F4E" w:rsidRPr="00FC7E68">
        <w:rPr>
          <w:rFonts w:ascii="Calibri" w:hAnsi="Calibri"/>
          <w:b/>
          <w:sz w:val="24"/>
          <w:szCs w:val="24"/>
        </w:rPr>
        <w:t>City</w:t>
      </w:r>
      <w:bookmarkEnd w:id="2"/>
      <w:bookmarkEnd w:id="3"/>
      <w:r w:rsidRPr="00FC7E68">
        <w:rPr>
          <w:rFonts w:ascii="Calibri" w:hAnsi="Calibri"/>
          <w:b/>
          <w:sz w:val="24"/>
          <w:szCs w:val="24"/>
        </w:rPr>
        <w:t>?</w:t>
      </w:r>
    </w:p>
    <w:p w14:paraId="1CC7B38F" w14:textId="77777777" w:rsidR="00BE5F5B" w:rsidRPr="00FC7E68" w:rsidRDefault="00BE5F5B" w:rsidP="00C2359C">
      <w:pPr>
        <w:spacing w:before="0"/>
        <w:rPr>
          <w:rFonts w:ascii="Calibri" w:hAnsi="Calibri"/>
          <w:sz w:val="24"/>
          <w:szCs w:val="24"/>
        </w:rPr>
      </w:pPr>
    </w:p>
    <w:p w14:paraId="34403790" w14:textId="77777777" w:rsidR="00EA1D78" w:rsidRPr="00FC7E68" w:rsidRDefault="00394A60" w:rsidP="00C2359C">
      <w:pPr>
        <w:spacing w:before="0"/>
        <w:rPr>
          <w:rFonts w:ascii="Calibri" w:hAnsi="Calibri"/>
          <w:sz w:val="24"/>
          <w:szCs w:val="24"/>
        </w:rPr>
      </w:pPr>
      <w:r w:rsidRPr="00FC7E68">
        <w:rPr>
          <w:rFonts w:ascii="Calibri" w:hAnsi="Calibri"/>
          <w:sz w:val="24"/>
          <w:szCs w:val="24"/>
        </w:rPr>
        <w:t>Judy Moses</w:t>
      </w:r>
    </w:p>
    <w:p w14:paraId="1EA05526" w14:textId="07EDED53" w:rsidR="00EA1D78" w:rsidRPr="00FC7E68" w:rsidRDefault="0092751F" w:rsidP="0076168C">
      <w:pPr>
        <w:spacing w:before="0"/>
        <w:rPr>
          <w:rFonts w:ascii="Calibri" w:hAnsi="Calibri"/>
          <w:sz w:val="24"/>
          <w:szCs w:val="24"/>
        </w:rPr>
      </w:pPr>
      <w:r>
        <w:rPr>
          <w:rFonts w:ascii="Calibri" w:hAnsi="Calibri"/>
          <w:sz w:val="24"/>
          <w:szCs w:val="24"/>
        </w:rPr>
        <w:t>505 4</w:t>
      </w:r>
      <w:r w:rsidRPr="003339DD">
        <w:rPr>
          <w:rFonts w:ascii="Calibri" w:hAnsi="Calibri"/>
          <w:sz w:val="24"/>
          <w:szCs w:val="24"/>
          <w:vertAlign w:val="superscript"/>
        </w:rPr>
        <w:t>th</w:t>
      </w:r>
      <w:r>
        <w:rPr>
          <w:rFonts w:ascii="Calibri" w:hAnsi="Calibri"/>
          <w:sz w:val="24"/>
          <w:szCs w:val="24"/>
        </w:rPr>
        <w:t xml:space="preserve"> Ave S., Room 320</w:t>
      </w:r>
      <w:r w:rsidR="00724965" w:rsidRPr="00FC7E68">
        <w:rPr>
          <w:rFonts w:ascii="Calibri" w:hAnsi="Calibri"/>
          <w:sz w:val="24"/>
          <w:szCs w:val="24"/>
        </w:rPr>
        <w:tab/>
      </w:r>
      <w:r w:rsidR="00724965" w:rsidRPr="00FC7E68">
        <w:rPr>
          <w:rFonts w:ascii="Calibri" w:hAnsi="Calibri"/>
          <w:sz w:val="24"/>
          <w:szCs w:val="24"/>
        </w:rPr>
        <w:tab/>
      </w:r>
      <w:r w:rsidR="00E02B54" w:rsidRPr="00FC7E68">
        <w:rPr>
          <w:rFonts w:ascii="Calibri" w:hAnsi="Calibri"/>
          <w:sz w:val="24"/>
          <w:szCs w:val="24"/>
        </w:rPr>
        <w:t>612-673-5</w:t>
      </w:r>
      <w:r w:rsidR="00394A60" w:rsidRPr="00FC7E68">
        <w:rPr>
          <w:rFonts w:ascii="Calibri" w:hAnsi="Calibri"/>
          <w:sz w:val="24"/>
          <w:szCs w:val="24"/>
        </w:rPr>
        <w:t>283</w:t>
      </w:r>
    </w:p>
    <w:p w14:paraId="07EF5160" w14:textId="628BA64E" w:rsidR="00FD5C41" w:rsidRPr="00FC7E68" w:rsidRDefault="00EA1D78" w:rsidP="00AD26D1">
      <w:pPr>
        <w:tabs>
          <w:tab w:val="left" w:pos="720"/>
          <w:tab w:val="left" w:pos="1440"/>
          <w:tab w:val="left" w:pos="2160"/>
          <w:tab w:val="left" w:pos="2880"/>
          <w:tab w:val="left" w:pos="3600"/>
          <w:tab w:val="left" w:pos="4320"/>
          <w:tab w:val="left" w:pos="5040"/>
          <w:tab w:val="left" w:pos="5760"/>
          <w:tab w:val="left" w:pos="6480"/>
          <w:tab w:val="left" w:pos="7200"/>
          <w:tab w:val="right" w:pos="9648"/>
        </w:tabs>
        <w:spacing w:before="0"/>
        <w:rPr>
          <w:rFonts w:ascii="Calibri" w:hAnsi="Calibri"/>
          <w:sz w:val="24"/>
          <w:szCs w:val="24"/>
        </w:rPr>
      </w:pPr>
      <w:r w:rsidRPr="00FC7E68">
        <w:rPr>
          <w:rFonts w:ascii="Calibri" w:hAnsi="Calibri"/>
          <w:sz w:val="24"/>
          <w:szCs w:val="24"/>
        </w:rPr>
        <w:t>Minneapolis, MN  554</w:t>
      </w:r>
      <w:r w:rsidR="0092751F">
        <w:rPr>
          <w:rFonts w:ascii="Calibri" w:hAnsi="Calibri"/>
          <w:sz w:val="24"/>
          <w:szCs w:val="24"/>
        </w:rPr>
        <w:t>15</w:t>
      </w:r>
      <w:r w:rsidR="0076168C" w:rsidRPr="00FC7E68">
        <w:rPr>
          <w:rFonts w:ascii="Calibri" w:hAnsi="Calibri"/>
          <w:sz w:val="24"/>
          <w:szCs w:val="24"/>
        </w:rPr>
        <w:tab/>
      </w:r>
      <w:r w:rsidR="0076168C" w:rsidRPr="00FC7E68">
        <w:rPr>
          <w:rFonts w:ascii="Calibri" w:hAnsi="Calibri"/>
          <w:sz w:val="24"/>
          <w:szCs w:val="24"/>
        </w:rPr>
        <w:tab/>
      </w:r>
      <w:hyperlink r:id="rId14" w:history="1">
        <w:r w:rsidR="00394A60" w:rsidRPr="00FC7E68">
          <w:rPr>
            <w:rStyle w:val="Hyperlink"/>
            <w:rFonts w:ascii="Calibri" w:hAnsi="Calibri"/>
            <w:sz w:val="24"/>
            <w:szCs w:val="24"/>
          </w:rPr>
          <w:t>judy.moses@minneapolismn.gov</w:t>
        </w:r>
      </w:hyperlink>
    </w:p>
    <w:p w14:paraId="031176B1" w14:textId="77777777" w:rsidR="008344E2" w:rsidRPr="00FC7E68" w:rsidRDefault="00AD26D1" w:rsidP="00AD26D1">
      <w:pPr>
        <w:tabs>
          <w:tab w:val="left" w:pos="720"/>
          <w:tab w:val="left" w:pos="1440"/>
          <w:tab w:val="left" w:pos="2160"/>
          <w:tab w:val="left" w:pos="2880"/>
          <w:tab w:val="left" w:pos="3600"/>
          <w:tab w:val="left" w:pos="4320"/>
          <w:tab w:val="left" w:pos="5040"/>
          <w:tab w:val="left" w:pos="5760"/>
          <w:tab w:val="left" w:pos="6480"/>
          <w:tab w:val="left" w:pos="7200"/>
          <w:tab w:val="right" w:pos="9648"/>
        </w:tabs>
        <w:spacing w:before="0"/>
        <w:rPr>
          <w:rFonts w:ascii="Calibri" w:hAnsi="Calibri"/>
          <w:sz w:val="24"/>
          <w:szCs w:val="24"/>
        </w:rPr>
      </w:pPr>
      <w:r w:rsidRPr="00FC7E68">
        <w:rPr>
          <w:rFonts w:ascii="Calibri" w:hAnsi="Calibri"/>
          <w:sz w:val="24"/>
          <w:szCs w:val="24"/>
        </w:rPr>
        <w:tab/>
      </w:r>
    </w:p>
    <w:sectPr w:rsidR="008344E2" w:rsidRPr="00FC7E68" w:rsidSect="009C57A4">
      <w:footerReference w:type="even" r:id="rId15"/>
      <w:footerReference w:type="default" r:id="rId16"/>
      <w:headerReference w:type="first" r:id="rId17"/>
      <w:footerReference w:type="first" r:id="rId18"/>
      <w:type w:val="continuous"/>
      <w:pgSz w:w="12240" w:h="15840" w:code="1"/>
      <w:pgMar w:top="1008" w:right="1296" w:bottom="864"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7892" w14:textId="77777777" w:rsidR="001D433C" w:rsidRDefault="001D433C">
      <w:r>
        <w:separator/>
      </w:r>
    </w:p>
  </w:endnote>
  <w:endnote w:type="continuationSeparator" w:id="0">
    <w:p w14:paraId="7E71D810" w14:textId="77777777" w:rsidR="001D433C" w:rsidRDefault="001D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5AC5" w14:textId="77777777" w:rsidR="003C0072" w:rsidRDefault="003C0072" w:rsidP="00010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160D" w14:textId="77777777" w:rsidR="003C0072" w:rsidRDefault="003C0072" w:rsidP="003C0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A4C1" w14:textId="77777777" w:rsidR="003C0072" w:rsidRPr="00DA4B4A" w:rsidRDefault="009C57A4" w:rsidP="009C57A4">
    <w:pPr>
      <w:pStyle w:val="Footer"/>
      <w:tabs>
        <w:tab w:val="clear" w:pos="8640"/>
      </w:tabs>
      <w:ind w:right="-52"/>
      <w:rPr>
        <w:rFonts w:ascii="Times New Roman" w:hAnsi="Times New Roman"/>
      </w:rPr>
    </w:pPr>
    <w:r>
      <w:rPr>
        <w:rFonts w:ascii="Calibri" w:hAnsi="Calibri"/>
      </w:rPr>
      <w:t xml:space="preserve">Great Streets Façade: Business Guidelines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Page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F263C5">
      <w:rPr>
        <w:rFonts w:ascii="Calibri" w:hAnsi="Calibri"/>
        <w:noProof/>
      </w:rPr>
      <w:t>2</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xml:space="preserve"> NUMPAGES   \* MERGEFORMAT </w:instrText>
    </w:r>
    <w:r>
      <w:rPr>
        <w:rFonts w:ascii="Calibri" w:hAnsi="Calibri"/>
      </w:rPr>
      <w:fldChar w:fldCharType="separate"/>
    </w:r>
    <w:r w:rsidR="00F263C5">
      <w:rPr>
        <w:rFonts w:ascii="Calibri" w:hAnsi="Calibri"/>
        <w:noProof/>
      </w:rPr>
      <w:t>5</w:t>
    </w:r>
    <w:r>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C4FB" w14:textId="77777777" w:rsidR="00DA4B4A" w:rsidRPr="00C57685" w:rsidRDefault="00C57685" w:rsidP="00C57685">
    <w:pPr>
      <w:pStyle w:val="Footer"/>
      <w:tabs>
        <w:tab w:val="clear" w:pos="4320"/>
        <w:tab w:val="clear" w:pos="8640"/>
        <w:tab w:val="center" w:pos="4824"/>
        <w:tab w:val="right" w:pos="9648"/>
      </w:tabs>
      <w:jc w:val="right"/>
      <w:rPr>
        <w:rFonts w:ascii="Calibri" w:hAnsi="Calibri"/>
      </w:rPr>
    </w:pPr>
    <w:r w:rsidRPr="00C57685">
      <w:rPr>
        <w:rFonts w:ascii="Calibri" w:hAnsi="Calibri"/>
      </w:rPr>
      <w:tab/>
    </w:r>
    <w:r w:rsidRPr="00C57685">
      <w:rPr>
        <w:rFonts w:ascii="Calibri" w:hAnsi="Calibri"/>
      </w:rPr>
      <w:tab/>
    </w:r>
    <w:r>
      <w:rPr>
        <w:rFonts w:ascii="Calibri" w:hAnsi="Calibri"/>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B39" w14:textId="77777777" w:rsidR="001D433C" w:rsidRDefault="001D433C">
      <w:r>
        <w:separator/>
      </w:r>
    </w:p>
  </w:footnote>
  <w:footnote w:type="continuationSeparator" w:id="0">
    <w:p w14:paraId="61F04117" w14:textId="77777777" w:rsidR="001D433C" w:rsidRDefault="001D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857B" w14:textId="77777777" w:rsidR="000B3FD2" w:rsidRDefault="003D4E3B">
    <w:pPr>
      <w:pStyle w:val="Header"/>
    </w:pPr>
    <w:r>
      <w:rPr>
        <w:noProof/>
      </w:rPr>
      <mc:AlternateContent>
        <mc:Choice Requires="wpg">
          <w:drawing>
            <wp:anchor distT="0" distB="0" distL="114300" distR="114300" simplePos="0" relativeHeight="251657728" behindDoc="0" locked="0" layoutInCell="1" allowOverlap="1" wp14:anchorId="1BA219EF" wp14:editId="34C9B4E0">
              <wp:simplePos x="0" y="0"/>
              <wp:positionH relativeFrom="column">
                <wp:posOffset>0</wp:posOffset>
              </wp:positionH>
              <wp:positionV relativeFrom="paragraph">
                <wp:posOffset>-31750</wp:posOffset>
              </wp:positionV>
              <wp:extent cx="6223000" cy="1449070"/>
              <wp:effectExtent l="0" t="0" r="0" b="19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1449070"/>
                        <a:chOff x="1296" y="382"/>
                        <a:chExt cx="9800" cy="2282"/>
                      </a:xfrm>
                    </wpg:grpSpPr>
                    <wps:wsp>
                      <wps:cNvPr id="2" name="Text Box 10"/>
                      <wps:cNvSpPr txBox="1">
                        <a:spLocks noChangeArrowheads="1"/>
                      </wps:cNvSpPr>
                      <wps:spPr bwMode="auto">
                        <a:xfrm>
                          <a:off x="1296" y="382"/>
                          <a:ext cx="9800" cy="2282"/>
                        </a:xfrm>
                        <a:prstGeom prst="rect">
                          <a:avLst/>
                        </a:prstGeom>
                        <a:solidFill>
                          <a:srgbClr val="0152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CC10E" w14:textId="77777777" w:rsidR="00985EF1" w:rsidRDefault="008A20C0" w:rsidP="00566B58">
                            <w:r>
                              <w:t xml:space="preserve">   </w:t>
                            </w:r>
                            <w:r w:rsidR="003D4E3B">
                              <w:rPr>
                                <w:noProof/>
                              </w:rPr>
                              <w:drawing>
                                <wp:inline distT="0" distB="0" distL="0" distR="0" wp14:anchorId="4A5F34AE" wp14:editId="4174C73C">
                                  <wp:extent cx="2499360" cy="10896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089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5596" y="807"/>
                          <a:ext cx="5500" cy="1467"/>
                        </a:xfrm>
                        <a:prstGeom prst="rect">
                          <a:avLst/>
                        </a:prstGeom>
                        <a:solidFill>
                          <a:srgbClr val="01528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BACBA" w14:textId="77777777" w:rsidR="00566B58" w:rsidRPr="00CC1DB5" w:rsidRDefault="00566B58" w:rsidP="00566B58">
                            <w:pPr>
                              <w:spacing w:before="0"/>
                              <w:jc w:val="center"/>
                              <w:rPr>
                                <w:rFonts w:ascii="Trebuchet MS" w:hAnsi="Trebuchet MS" w:cs="Tunga"/>
                                <w:color w:val="FFFFFF"/>
                                <w:sz w:val="28"/>
                                <w:szCs w:val="28"/>
                              </w:rPr>
                            </w:pPr>
                            <w:r w:rsidRPr="00CC1DB5">
                              <w:rPr>
                                <w:rFonts w:ascii="Trebuchet MS" w:hAnsi="Trebuchet MS" w:cs="Tunga"/>
                                <w:color w:val="FFFFFF"/>
                                <w:sz w:val="28"/>
                                <w:szCs w:val="28"/>
                              </w:rPr>
                              <w:t>Façade Improvement</w:t>
                            </w:r>
                          </w:p>
                          <w:p w14:paraId="64EE0959" w14:textId="77777777" w:rsidR="00566B58" w:rsidRDefault="00566B58" w:rsidP="00566B58">
                            <w:pPr>
                              <w:spacing w:before="0"/>
                              <w:jc w:val="center"/>
                              <w:rPr>
                                <w:rFonts w:ascii="Trebuchet MS" w:hAnsi="Trebuchet MS" w:cs="Tunga"/>
                                <w:color w:val="FFFFFF"/>
                                <w:sz w:val="28"/>
                                <w:szCs w:val="28"/>
                              </w:rPr>
                            </w:pPr>
                            <w:r w:rsidRPr="00CC1DB5">
                              <w:rPr>
                                <w:rFonts w:ascii="Trebuchet MS" w:hAnsi="Trebuchet MS" w:cs="Tunga"/>
                                <w:color w:val="FFFFFF"/>
                                <w:sz w:val="28"/>
                                <w:szCs w:val="28"/>
                              </w:rPr>
                              <w:t>Matching Grant Program</w:t>
                            </w:r>
                          </w:p>
                          <w:p w14:paraId="1AE99ADD" w14:textId="77777777" w:rsidR="00CC1DB5" w:rsidRDefault="00CC1DB5" w:rsidP="00566B58">
                            <w:pPr>
                              <w:spacing w:before="0"/>
                              <w:jc w:val="center"/>
                              <w:rPr>
                                <w:rFonts w:ascii="Trebuchet MS" w:hAnsi="Trebuchet MS" w:cs="Tunga"/>
                                <w:color w:val="FFFFFF"/>
                                <w:sz w:val="16"/>
                                <w:szCs w:val="16"/>
                              </w:rPr>
                            </w:pPr>
                          </w:p>
                          <w:p w14:paraId="0EE6C99C" w14:textId="15674111" w:rsidR="00CC1DB5" w:rsidRPr="00CC1DB5" w:rsidRDefault="00691B94" w:rsidP="00566B58">
                            <w:pPr>
                              <w:spacing w:before="0"/>
                              <w:jc w:val="center"/>
                              <w:rPr>
                                <w:rFonts w:ascii="Trebuchet MS" w:hAnsi="Trebuchet MS" w:cs="Tunga"/>
                                <w:b/>
                                <w:color w:val="FFFFFF"/>
                                <w:sz w:val="36"/>
                                <w:szCs w:val="36"/>
                              </w:rPr>
                            </w:pPr>
                            <w:r>
                              <w:rPr>
                                <w:rFonts w:ascii="Trebuchet MS" w:hAnsi="Trebuchet MS" w:cs="Tunga"/>
                                <w:b/>
                                <w:color w:val="FFFFFF"/>
                                <w:sz w:val="36"/>
                                <w:szCs w:val="36"/>
                              </w:rPr>
                              <w:t>20</w:t>
                            </w:r>
                            <w:r w:rsidR="00880379">
                              <w:rPr>
                                <w:rFonts w:ascii="Trebuchet MS" w:hAnsi="Trebuchet MS" w:cs="Tunga"/>
                                <w:b/>
                                <w:color w:val="FFFFFF"/>
                                <w:sz w:val="36"/>
                                <w:szCs w:val="36"/>
                              </w:rPr>
                              <w:t>2</w:t>
                            </w:r>
                            <w:r w:rsidR="00594AC3">
                              <w:rPr>
                                <w:rFonts w:ascii="Trebuchet MS" w:hAnsi="Trebuchet MS" w:cs="Tunga"/>
                                <w:b/>
                                <w:color w:val="FFFFFF"/>
                                <w:sz w:val="36"/>
                                <w:szCs w:val="36"/>
                              </w:rPr>
                              <w:t>2</w:t>
                            </w:r>
                            <w:r w:rsidR="006457A1">
                              <w:rPr>
                                <w:rFonts w:ascii="Trebuchet MS" w:hAnsi="Trebuchet MS" w:cs="Tunga"/>
                                <w:b/>
                                <w:color w:val="FFFFFF"/>
                                <w:sz w:val="36"/>
                                <w:szCs w:val="36"/>
                              </w:rPr>
                              <w:t xml:space="preserve"> </w:t>
                            </w:r>
                            <w:r w:rsidR="002C1C92">
                              <w:rPr>
                                <w:rFonts w:ascii="Trebuchet MS" w:hAnsi="Trebuchet MS" w:cs="Tunga"/>
                                <w:b/>
                                <w:color w:val="FFFFFF"/>
                                <w:sz w:val="36"/>
                                <w:szCs w:val="36"/>
                              </w:rPr>
                              <w:t xml:space="preserve">Business </w:t>
                            </w:r>
                            <w:r w:rsidR="00CC1DB5" w:rsidRPr="00CC1DB5">
                              <w:rPr>
                                <w:rFonts w:ascii="Trebuchet MS" w:hAnsi="Trebuchet MS" w:cs="Tunga"/>
                                <w:b/>
                                <w:color w:val="FFFFFF"/>
                                <w:sz w:val="36"/>
                                <w:szCs w:val="36"/>
                              </w:rPr>
                              <w:t>Guidelines</w:t>
                            </w:r>
                          </w:p>
                          <w:p w14:paraId="46D1176D" w14:textId="77777777" w:rsidR="00CC1DB5" w:rsidRDefault="00CC1DB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219EF" id="Group 21" o:spid="_x0000_s1026" style="position:absolute;margin-left:0;margin-top:-2.5pt;width:490pt;height:114.1pt;z-index:251657728" coordorigin="1296,382" coordsize="9800,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">
              <v:shapetype id="_x0000_t202" coordsize="21600,21600" o:spt="202" path="m,l,21600r21600,l21600,xe">
                <v:stroke joinstyle="miter"/>
                <v:path gradientshapeok="t" o:connecttype="rect"/>
              </v:shapetype>
              <v:shape id="Text Box 10" o:spid="_x0000_s1027" type="#_x0000_t202" style="position:absolute;left:1296;top:382;width:9800;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" fillcolor="#015289" stroked="f">
                <v:textbox>
                  <w:txbxContent>
                    <w:p w14:paraId="392CC10E" w14:textId="77777777" w:rsidR="00985EF1" w:rsidRDefault="008A20C0" w:rsidP="00566B58">
                      <w:r>
                        <w:t xml:space="preserve">   </w:t>
                      </w:r>
                      <w:r w:rsidR="003D4E3B">
                        <w:rPr>
                          <w:noProof/>
                        </w:rPr>
                        <w:drawing>
                          <wp:inline distT="0" distB="0" distL="0" distR="0" wp14:anchorId="4A5F34AE" wp14:editId="4174C73C">
                            <wp:extent cx="2499360" cy="10896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089660"/>
                                    </a:xfrm>
                                    <a:prstGeom prst="rect">
                                      <a:avLst/>
                                    </a:prstGeom>
                                    <a:noFill/>
                                    <a:ln>
                                      <a:noFill/>
                                    </a:ln>
                                  </pic:spPr>
                                </pic:pic>
                              </a:graphicData>
                            </a:graphic>
                          </wp:inline>
                        </w:drawing>
                      </w:r>
                    </w:p>
                  </w:txbxContent>
                </v:textbox>
              </v:shape>
              <v:shape id="Text Box 16" o:spid="_x0000_s1028" type="#_x0000_t202" style="position:absolute;left:5596;top:807;width:550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" fillcolor="#015289" stroked="f">
                <v:textbox>
                  <w:txbxContent>
                    <w:p w14:paraId="120BACBA" w14:textId="77777777" w:rsidR="00566B58" w:rsidRPr="00CC1DB5" w:rsidRDefault="00566B58" w:rsidP="00566B58">
                      <w:pPr>
                        <w:spacing w:before="0"/>
                        <w:jc w:val="center"/>
                        <w:rPr>
                          <w:rFonts w:ascii="Trebuchet MS" w:hAnsi="Trebuchet MS" w:cs="Tunga"/>
                          <w:color w:val="FFFFFF"/>
                          <w:sz w:val="28"/>
                          <w:szCs w:val="28"/>
                        </w:rPr>
                      </w:pPr>
                      <w:r w:rsidRPr="00CC1DB5">
                        <w:rPr>
                          <w:rFonts w:ascii="Trebuchet MS" w:hAnsi="Trebuchet MS" w:cs="Tunga"/>
                          <w:color w:val="FFFFFF"/>
                          <w:sz w:val="28"/>
                          <w:szCs w:val="28"/>
                        </w:rPr>
                        <w:t>Façade Improvement</w:t>
                      </w:r>
                    </w:p>
                    <w:p w14:paraId="64EE0959" w14:textId="77777777" w:rsidR="00566B58" w:rsidRDefault="00566B58" w:rsidP="00566B58">
                      <w:pPr>
                        <w:spacing w:before="0"/>
                        <w:jc w:val="center"/>
                        <w:rPr>
                          <w:rFonts w:ascii="Trebuchet MS" w:hAnsi="Trebuchet MS" w:cs="Tunga"/>
                          <w:color w:val="FFFFFF"/>
                          <w:sz w:val="28"/>
                          <w:szCs w:val="28"/>
                        </w:rPr>
                      </w:pPr>
                      <w:r w:rsidRPr="00CC1DB5">
                        <w:rPr>
                          <w:rFonts w:ascii="Trebuchet MS" w:hAnsi="Trebuchet MS" w:cs="Tunga"/>
                          <w:color w:val="FFFFFF"/>
                          <w:sz w:val="28"/>
                          <w:szCs w:val="28"/>
                        </w:rPr>
                        <w:t>Matching Grant Program</w:t>
                      </w:r>
                    </w:p>
                    <w:p w14:paraId="1AE99ADD" w14:textId="77777777" w:rsidR="00CC1DB5" w:rsidRDefault="00CC1DB5" w:rsidP="00566B58">
                      <w:pPr>
                        <w:spacing w:before="0"/>
                        <w:jc w:val="center"/>
                        <w:rPr>
                          <w:rFonts w:ascii="Trebuchet MS" w:hAnsi="Trebuchet MS" w:cs="Tunga"/>
                          <w:color w:val="FFFFFF"/>
                          <w:sz w:val="16"/>
                          <w:szCs w:val="16"/>
                        </w:rPr>
                      </w:pPr>
                    </w:p>
                    <w:p w14:paraId="0EE6C99C" w14:textId="15674111" w:rsidR="00CC1DB5" w:rsidRPr="00CC1DB5" w:rsidRDefault="00691B94" w:rsidP="00566B58">
                      <w:pPr>
                        <w:spacing w:before="0"/>
                        <w:jc w:val="center"/>
                        <w:rPr>
                          <w:rFonts w:ascii="Trebuchet MS" w:hAnsi="Trebuchet MS" w:cs="Tunga"/>
                          <w:b/>
                          <w:color w:val="FFFFFF"/>
                          <w:sz w:val="36"/>
                          <w:szCs w:val="36"/>
                        </w:rPr>
                      </w:pPr>
                      <w:r>
                        <w:rPr>
                          <w:rFonts w:ascii="Trebuchet MS" w:hAnsi="Trebuchet MS" w:cs="Tunga"/>
                          <w:b/>
                          <w:color w:val="FFFFFF"/>
                          <w:sz w:val="36"/>
                          <w:szCs w:val="36"/>
                        </w:rPr>
                        <w:t>20</w:t>
                      </w:r>
                      <w:r w:rsidR="00880379">
                        <w:rPr>
                          <w:rFonts w:ascii="Trebuchet MS" w:hAnsi="Trebuchet MS" w:cs="Tunga"/>
                          <w:b/>
                          <w:color w:val="FFFFFF"/>
                          <w:sz w:val="36"/>
                          <w:szCs w:val="36"/>
                        </w:rPr>
                        <w:t>2</w:t>
                      </w:r>
                      <w:r w:rsidR="00594AC3">
                        <w:rPr>
                          <w:rFonts w:ascii="Trebuchet MS" w:hAnsi="Trebuchet MS" w:cs="Tunga"/>
                          <w:b/>
                          <w:color w:val="FFFFFF"/>
                          <w:sz w:val="36"/>
                          <w:szCs w:val="36"/>
                        </w:rPr>
                        <w:t>2</w:t>
                      </w:r>
                      <w:r w:rsidR="006457A1">
                        <w:rPr>
                          <w:rFonts w:ascii="Trebuchet MS" w:hAnsi="Trebuchet MS" w:cs="Tunga"/>
                          <w:b/>
                          <w:color w:val="FFFFFF"/>
                          <w:sz w:val="36"/>
                          <w:szCs w:val="36"/>
                        </w:rPr>
                        <w:t xml:space="preserve"> </w:t>
                      </w:r>
                      <w:r w:rsidR="002C1C92">
                        <w:rPr>
                          <w:rFonts w:ascii="Trebuchet MS" w:hAnsi="Trebuchet MS" w:cs="Tunga"/>
                          <w:b/>
                          <w:color w:val="FFFFFF"/>
                          <w:sz w:val="36"/>
                          <w:szCs w:val="36"/>
                        </w:rPr>
                        <w:t xml:space="preserve">Business </w:t>
                      </w:r>
                      <w:r w:rsidR="00CC1DB5" w:rsidRPr="00CC1DB5">
                        <w:rPr>
                          <w:rFonts w:ascii="Trebuchet MS" w:hAnsi="Trebuchet MS" w:cs="Tunga"/>
                          <w:b/>
                          <w:color w:val="FFFFFF"/>
                          <w:sz w:val="36"/>
                          <w:szCs w:val="36"/>
                        </w:rPr>
                        <w:t>Guidelines</w:t>
                      </w:r>
                    </w:p>
                    <w:p w14:paraId="46D1176D" w14:textId="77777777" w:rsidR="00CC1DB5" w:rsidRDefault="00CC1DB5"/>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49"/>
    <w:multiLevelType w:val="hybridMultilevel"/>
    <w:tmpl w:val="B9CE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5272"/>
    <w:multiLevelType w:val="hybridMultilevel"/>
    <w:tmpl w:val="614E71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A2F60"/>
    <w:multiLevelType w:val="hybridMultilevel"/>
    <w:tmpl w:val="63B4738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B3844"/>
    <w:multiLevelType w:val="multilevel"/>
    <w:tmpl w:val="0718910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2295068"/>
    <w:multiLevelType w:val="hybridMultilevel"/>
    <w:tmpl w:val="9B96781A"/>
    <w:lvl w:ilvl="0" w:tplc="FF7A9582">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54B4D"/>
    <w:multiLevelType w:val="hybridMultilevel"/>
    <w:tmpl w:val="FF8C5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A57D7"/>
    <w:multiLevelType w:val="hybridMultilevel"/>
    <w:tmpl w:val="1F041C80"/>
    <w:lvl w:ilvl="0" w:tplc="D2F6C16C">
      <w:start w:val="9"/>
      <w:numFmt w:val="lowerLetter"/>
      <w:lvlText w:val="%1."/>
      <w:lvlJc w:val="left"/>
      <w:pPr>
        <w:tabs>
          <w:tab w:val="num" w:pos="1760"/>
        </w:tabs>
        <w:ind w:left="1760" w:hanging="360"/>
      </w:pPr>
      <w:rPr>
        <w:b/>
      </w:rPr>
    </w:lvl>
    <w:lvl w:ilvl="1" w:tplc="4CBE8EF8">
      <w:start w:val="2"/>
      <w:numFmt w:val="lowerRoman"/>
      <w:lvlText w:val="%2."/>
      <w:lvlJc w:val="left"/>
      <w:pPr>
        <w:tabs>
          <w:tab w:val="num" w:pos="2840"/>
        </w:tabs>
        <w:ind w:left="2840" w:hanging="720"/>
      </w:pPr>
      <w:rPr>
        <w:rFonts w:hint="default"/>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7" w15:restartNumberingAfterBreak="0">
    <w:nsid w:val="12F14E49"/>
    <w:multiLevelType w:val="hybridMultilevel"/>
    <w:tmpl w:val="2F16CD4A"/>
    <w:lvl w:ilvl="0" w:tplc="0409000D">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32F30C3"/>
    <w:multiLevelType w:val="hybridMultilevel"/>
    <w:tmpl w:val="F0E2C0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C1F23"/>
    <w:multiLevelType w:val="hybridMultilevel"/>
    <w:tmpl w:val="59104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376C2"/>
    <w:multiLevelType w:val="hybridMultilevel"/>
    <w:tmpl w:val="A10266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03A5A"/>
    <w:multiLevelType w:val="multilevel"/>
    <w:tmpl w:val="A10266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3329C"/>
    <w:multiLevelType w:val="hybridMultilevel"/>
    <w:tmpl w:val="732E3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375C4"/>
    <w:multiLevelType w:val="hybridMultilevel"/>
    <w:tmpl w:val="C01CA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11DB7"/>
    <w:multiLevelType w:val="hybridMultilevel"/>
    <w:tmpl w:val="6C0C6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061B1"/>
    <w:multiLevelType w:val="hybridMultilevel"/>
    <w:tmpl w:val="40D6C00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F1906AB"/>
    <w:multiLevelType w:val="multilevel"/>
    <w:tmpl w:val="30080902"/>
    <w:lvl w:ilvl="0">
      <w:start w:val="1"/>
      <w:numFmt w:val="decimal"/>
      <w:lvlText w:val="%1."/>
      <w:legacy w:legacy="1" w:legacySpace="0" w:legacyIndent="720"/>
      <w:lvlJc w:val="left"/>
      <w:pPr>
        <w:ind w:left="720" w:hanging="720"/>
      </w:pPr>
    </w:lvl>
    <w:lvl w:ilvl="1">
      <w:start w:val="1"/>
      <w:numFmt w:val="lowerLetter"/>
      <w:lvlText w:val="%2)"/>
      <w:lvlJc w:val="left"/>
      <w:pPr>
        <w:tabs>
          <w:tab w:val="num" w:pos="1440"/>
        </w:tabs>
        <w:ind w:left="1440" w:hanging="36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0FF5EFF"/>
    <w:multiLevelType w:val="hybridMultilevel"/>
    <w:tmpl w:val="719A9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379D7"/>
    <w:multiLevelType w:val="multilevel"/>
    <w:tmpl w:val="732E3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93FB3"/>
    <w:multiLevelType w:val="hybridMultilevel"/>
    <w:tmpl w:val="FDD21D96"/>
    <w:lvl w:ilvl="0" w:tplc="04090019">
      <w:start w:val="1"/>
      <w:numFmt w:val="lowerLetter"/>
      <w:lvlText w:val="%1."/>
      <w:lvlJc w:val="left"/>
      <w:pPr>
        <w:tabs>
          <w:tab w:val="num" w:pos="1360"/>
        </w:tabs>
        <w:ind w:left="1360" w:hanging="360"/>
      </w:pPr>
    </w:lvl>
    <w:lvl w:ilvl="1" w:tplc="04090019">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0" w15:restartNumberingAfterBreak="0">
    <w:nsid w:val="55281E6F"/>
    <w:multiLevelType w:val="hybridMultilevel"/>
    <w:tmpl w:val="4C6EA0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50504"/>
    <w:multiLevelType w:val="hybridMultilevel"/>
    <w:tmpl w:val="683AD0FC"/>
    <w:lvl w:ilvl="0" w:tplc="E9A62C38">
      <w:start w:val="9"/>
      <w:numFmt w:val="lowerRoman"/>
      <w:lvlText w:val="%1."/>
      <w:lvlJc w:val="left"/>
      <w:pPr>
        <w:tabs>
          <w:tab w:val="num" w:pos="1760"/>
        </w:tabs>
        <w:ind w:left="1760" w:hanging="360"/>
      </w:pPr>
      <w:rPr>
        <w:rFonts w:ascii="Times New Roman" w:eastAsia="Times New Roman" w:hAnsi="Times New Roman" w:cs="Times New Roman"/>
        <w:b/>
      </w:rPr>
    </w:lvl>
    <w:lvl w:ilvl="1" w:tplc="4CBE8EF8">
      <w:start w:val="2"/>
      <w:numFmt w:val="lowerRoman"/>
      <w:lvlText w:val="%2."/>
      <w:lvlJc w:val="left"/>
      <w:pPr>
        <w:tabs>
          <w:tab w:val="num" w:pos="2840"/>
        </w:tabs>
        <w:ind w:left="2840" w:hanging="720"/>
      </w:pPr>
      <w:rPr>
        <w:rFonts w:hint="default"/>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22" w15:restartNumberingAfterBreak="0">
    <w:nsid w:val="5AE4337F"/>
    <w:multiLevelType w:val="hybridMultilevel"/>
    <w:tmpl w:val="88CEE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A06CA"/>
    <w:multiLevelType w:val="hybridMultilevel"/>
    <w:tmpl w:val="53101A28"/>
    <w:lvl w:ilvl="0" w:tplc="FF7A95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0B0B83"/>
    <w:multiLevelType w:val="hybridMultilevel"/>
    <w:tmpl w:val="B20026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97125A"/>
    <w:multiLevelType w:val="hybridMultilevel"/>
    <w:tmpl w:val="99EEE188"/>
    <w:lvl w:ilvl="0" w:tplc="F3C09364">
      <w:start w:val="1"/>
      <w:numFmt w:val="bullet"/>
      <w:lvlText w:val=""/>
      <w:lvlJc w:val="left"/>
      <w:pPr>
        <w:tabs>
          <w:tab w:val="num" w:pos="3600"/>
        </w:tabs>
        <w:ind w:left="360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3"/>
  </w:num>
  <w:num w:numId="4">
    <w:abstractNumId w:val="25"/>
  </w:num>
  <w:num w:numId="5">
    <w:abstractNumId w:val="9"/>
  </w:num>
  <w:num w:numId="6">
    <w:abstractNumId w:val="20"/>
  </w:num>
  <w:num w:numId="7">
    <w:abstractNumId w:val="14"/>
  </w:num>
  <w:num w:numId="8">
    <w:abstractNumId w:val="15"/>
  </w:num>
  <w:num w:numId="9">
    <w:abstractNumId w:val="13"/>
  </w:num>
  <w:num w:numId="10">
    <w:abstractNumId w:val="0"/>
  </w:num>
  <w:num w:numId="11">
    <w:abstractNumId w:val="11"/>
  </w:num>
  <w:num w:numId="12">
    <w:abstractNumId w:val="22"/>
  </w:num>
  <w:num w:numId="13">
    <w:abstractNumId w:val="17"/>
  </w:num>
  <w:num w:numId="14">
    <w:abstractNumId w:val="1"/>
  </w:num>
  <w:num w:numId="15">
    <w:abstractNumId w:val="8"/>
  </w:num>
  <w:num w:numId="16">
    <w:abstractNumId w:val="12"/>
  </w:num>
  <w:num w:numId="17">
    <w:abstractNumId w:val="2"/>
  </w:num>
  <w:num w:numId="18">
    <w:abstractNumId w:val="18"/>
  </w:num>
  <w:num w:numId="19">
    <w:abstractNumId w:val="7"/>
  </w:num>
  <w:num w:numId="20">
    <w:abstractNumId w:val="16"/>
  </w:num>
  <w:num w:numId="21">
    <w:abstractNumId w:val="19"/>
  </w:num>
  <w:num w:numId="22">
    <w:abstractNumId w:val="3"/>
  </w:num>
  <w:num w:numId="23">
    <w:abstractNumId w:val="5"/>
  </w:num>
  <w:num w:numId="24">
    <w:abstractNumId w:val="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9457" fillcolor="#015289">
      <v:fill color="#015289"/>
      <v:textbox style="mso-fit-shape-to-text:t"/>
      <o:colormru v:ext="edit" colors="#0152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5B"/>
    <w:rsid w:val="00002D65"/>
    <w:rsid w:val="00005D6E"/>
    <w:rsid w:val="00005DC6"/>
    <w:rsid w:val="00006BD7"/>
    <w:rsid w:val="00010074"/>
    <w:rsid w:val="00012399"/>
    <w:rsid w:val="000261AC"/>
    <w:rsid w:val="00034E3A"/>
    <w:rsid w:val="0003639B"/>
    <w:rsid w:val="000535AC"/>
    <w:rsid w:val="000601DF"/>
    <w:rsid w:val="00065CB7"/>
    <w:rsid w:val="00066057"/>
    <w:rsid w:val="000662AC"/>
    <w:rsid w:val="00071390"/>
    <w:rsid w:val="00072B0F"/>
    <w:rsid w:val="00082C96"/>
    <w:rsid w:val="00086D94"/>
    <w:rsid w:val="00087B33"/>
    <w:rsid w:val="00091586"/>
    <w:rsid w:val="00092B5B"/>
    <w:rsid w:val="000961D9"/>
    <w:rsid w:val="000970E6"/>
    <w:rsid w:val="000A03C4"/>
    <w:rsid w:val="000B3FD2"/>
    <w:rsid w:val="000B60B6"/>
    <w:rsid w:val="000C1E49"/>
    <w:rsid w:val="000C40D3"/>
    <w:rsid w:val="000C57BE"/>
    <w:rsid w:val="000D4989"/>
    <w:rsid w:val="000F1340"/>
    <w:rsid w:val="000F3E14"/>
    <w:rsid w:val="00102435"/>
    <w:rsid w:val="001163DF"/>
    <w:rsid w:val="001337BB"/>
    <w:rsid w:val="0013600D"/>
    <w:rsid w:val="00137BCA"/>
    <w:rsid w:val="00146CE8"/>
    <w:rsid w:val="00152704"/>
    <w:rsid w:val="0016651D"/>
    <w:rsid w:val="00193E4E"/>
    <w:rsid w:val="001A3C6F"/>
    <w:rsid w:val="001A4AAA"/>
    <w:rsid w:val="001B7FAB"/>
    <w:rsid w:val="001C1876"/>
    <w:rsid w:val="001D433C"/>
    <w:rsid w:val="001D7023"/>
    <w:rsid w:val="001E31F0"/>
    <w:rsid w:val="001E3D27"/>
    <w:rsid w:val="00200493"/>
    <w:rsid w:val="002017DC"/>
    <w:rsid w:val="002048F6"/>
    <w:rsid w:val="00213D45"/>
    <w:rsid w:val="0021452D"/>
    <w:rsid w:val="002232B5"/>
    <w:rsid w:val="00230D47"/>
    <w:rsid w:val="002357F0"/>
    <w:rsid w:val="00246893"/>
    <w:rsid w:val="00254350"/>
    <w:rsid w:val="002665BC"/>
    <w:rsid w:val="0027653D"/>
    <w:rsid w:val="002857EE"/>
    <w:rsid w:val="002869AC"/>
    <w:rsid w:val="002B197F"/>
    <w:rsid w:val="002C1C92"/>
    <w:rsid w:val="002D08FC"/>
    <w:rsid w:val="002D0DAC"/>
    <w:rsid w:val="002D1CFC"/>
    <w:rsid w:val="00302D20"/>
    <w:rsid w:val="00303D60"/>
    <w:rsid w:val="00307D07"/>
    <w:rsid w:val="0032359A"/>
    <w:rsid w:val="00330BB3"/>
    <w:rsid w:val="00331D73"/>
    <w:rsid w:val="003339DD"/>
    <w:rsid w:val="00345FA6"/>
    <w:rsid w:val="00352F27"/>
    <w:rsid w:val="0035350C"/>
    <w:rsid w:val="00357DE1"/>
    <w:rsid w:val="00357E39"/>
    <w:rsid w:val="003632CF"/>
    <w:rsid w:val="003634F7"/>
    <w:rsid w:val="0036353B"/>
    <w:rsid w:val="0037482D"/>
    <w:rsid w:val="00377150"/>
    <w:rsid w:val="003843F2"/>
    <w:rsid w:val="00385CCB"/>
    <w:rsid w:val="003923C4"/>
    <w:rsid w:val="00394A60"/>
    <w:rsid w:val="00396D58"/>
    <w:rsid w:val="003B4B17"/>
    <w:rsid w:val="003C0072"/>
    <w:rsid w:val="003D4E3B"/>
    <w:rsid w:val="003D6526"/>
    <w:rsid w:val="003E44B6"/>
    <w:rsid w:val="003F6B6D"/>
    <w:rsid w:val="00407612"/>
    <w:rsid w:val="00410CF7"/>
    <w:rsid w:val="00430F5B"/>
    <w:rsid w:val="00433CBE"/>
    <w:rsid w:val="00433EF7"/>
    <w:rsid w:val="004372F2"/>
    <w:rsid w:val="00454D4C"/>
    <w:rsid w:val="00460DD7"/>
    <w:rsid w:val="004643E6"/>
    <w:rsid w:val="004667BE"/>
    <w:rsid w:val="00490DF3"/>
    <w:rsid w:val="00496FE5"/>
    <w:rsid w:val="004A64EA"/>
    <w:rsid w:val="004A7FC3"/>
    <w:rsid w:val="004B7574"/>
    <w:rsid w:val="004C2083"/>
    <w:rsid w:val="004C7834"/>
    <w:rsid w:val="004D4DA9"/>
    <w:rsid w:val="004E09DF"/>
    <w:rsid w:val="004E0E40"/>
    <w:rsid w:val="004F004B"/>
    <w:rsid w:val="004F31E7"/>
    <w:rsid w:val="00502A68"/>
    <w:rsid w:val="00510330"/>
    <w:rsid w:val="00531EBB"/>
    <w:rsid w:val="0054487A"/>
    <w:rsid w:val="00544F15"/>
    <w:rsid w:val="00547D5B"/>
    <w:rsid w:val="00547F13"/>
    <w:rsid w:val="00551D28"/>
    <w:rsid w:val="00566B58"/>
    <w:rsid w:val="00573091"/>
    <w:rsid w:val="00587DC7"/>
    <w:rsid w:val="00591AEF"/>
    <w:rsid w:val="00591B36"/>
    <w:rsid w:val="00594AC3"/>
    <w:rsid w:val="005C0EDB"/>
    <w:rsid w:val="005D0F09"/>
    <w:rsid w:val="005D10A6"/>
    <w:rsid w:val="005F4F6A"/>
    <w:rsid w:val="005F7F4A"/>
    <w:rsid w:val="00602292"/>
    <w:rsid w:val="00610BA5"/>
    <w:rsid w:val="00613751"/>
    <w:rsid w:val="00615128"/>
    <w:rsid w:val="006218DB"/>
    <w:rsid w:val="00622DC3"/>
    <w:rsid w:val="00631EEF"/>
    <w:rsid w:val="006457A1"/>
    <w:rsid w:val="00647663"/>
    <w:rsid w:val="00661294"/>
    <w:rsid w:val="006723DD"/>
    <w:rsid w:val="00673460"/>
    <w:rsid w:val="00681E97"/>
    <w:rsid w:val="00683589"/>
    <w:rsid w:val="00691B94"/>
    <w:rsid w:val="006A02DE"/>
    <w:rsid w:val="006A27D4"/>
    <w:rsid w:val="006A2D49"/>
    <w:rsid w:val="006A7897"/>
    <w:rsid w:val="006B4F3F"/>
    <w:rsid w:val="006B74A2"/>
    <w:rsid w:val="006B76E7"/>
    <w:rsid w:val="006B7A03"/>
    <w:rsid w:val="006C70AB"/>
    <w:rsid w:val="006D035A"/>
    <w:rsid w:val="006D1E3E"/>
    <w:rsid w:val="006D39B8"/>
    <w:rsid w:val="006F1141"/>
    <w:rsid w:val="00713980"/>
    <w:rsid w:val="00723780"/>
    <w:rsid w:val="00724965"/>
    <w:rsid w:val="007311F5"/>
    <w:rsid w:val="0073367F"/>
    <w:rsid w:val="007602EE"/>
    <w:rsid w:val="0076168C"/>
    <w:rsid w:val="00773C7C"/>
    <w:rsid w:val="0078230A"/>
    <w:rsid w:val="00784150"/>
    <w:rsid w:val="007A0BA5"/>
    <w:rsid w:val="007A2E05"/>
    <w:rsid w:val="007A4565"/>
    <w:rsid w:val="007C6081"/>
    <w:rsid w:val="007D1EDA"/>
    <w:rsid w:val="007E6C1A"/>
    <w:rsid w:val="007F5CE3"/>
    <w:rsid w:val="008003C9"/>
    <w:rsid w:val="0080167C"/>
    <w:rsid w:val="00805DC4"/>
    <w:rsid w:val="008079B8"/>
    <w:rsid w:val="008128B6"/>
    <w:rsid w:val="00825919"/>
    <w:rsid w:val="008344E2"/>
    <w:rsid w:val="0083671C"/>
    <w:rsid w:val="0086052B"/>
    <w:rsid w:val="008635C0"/>
    <w:rsid w:val="00865562"/>
    <w:rsid w:val="008742AF"/>
    <w:rsid w:val="00880379"/>
    <w:rsid w:val="00893FF6"/>
    <w:rsid w:val="0089555E"/>
    <w:rsid w:val="008A11AE"/>
    <w:rsid w:val="008A20C0"/>
    <w:rsid w:val="008C4D65"/>
    <w:rsid w:val="008D25F4"/>
    <w:rsid w:val="008D61B5"/>
    <w:rsid w:val="008E7C1D"/>
    <w:rsid w:val="008F3A5A"/>
    <w:rsid w:val="008F66DC"/>
    <w:rsid w:val="00906DA0"/>
    <w:rsid w:val="0092751F"/>
    <w:rsid w:val="009276CC"/>
    <w:rsid w:val="009354BE"/>
    <w:rsid w:val="00936E8D"/>
    <w:rsid w:val="009512DC"/>
    <w:rsid w:val="00962CA2"/>
    <w:rsid w:val="00964969"/>
    <w:rsid w:val="00985EF1"/>
    <w:rsid w:val="00986471"/>
    <w:rsid w:val="00996281"/>
    <w:rsid w:val="009A0E01"/>
    <w:rsid w:val="009A2C80"/>
    <w:rsid w:val="009A2FE9"/>
    <w:rsid w:val="009A77D2"/>
    <w:rsid w:val="009B6418"/>
    <w:rsid w:val="009C111F"/>
    <w:rsid w:val="009C52AC"/>
    <w:rsid w:val="009C57A4"/>
    <w:rsid w:val="009D1B0B"/>
    <w:rsid w:val="009D204F"/>
    <w:rsid w:val="009E0063"/>
    <w:rsid w:val="009E2630"/>
    <w:rsid w:val="00A12D43"/>
    <w:rsid w:val="00A333CF"/>
    <w:rsid w:val="00A424CD"/>
    <w:rsid w:val="00A5442B"/>
    <w:rsid w:val="00A854B8"/>
    <w:rsid w:val="00A8674C"/>
    <w:rsid w:val="00A97FBC"/>
    <w:rsid w:val="00AA235B"/>
    <w:rsid w:val="00AA3508"/>
    <w:rsid w:val="00AC2111"/>
    <w:rsid w:val="00AC28A3"/>
    <w:rsid w:val="00AC3AC1"/>
    <w:rsid w:val="00AD1CB8"/>
    <w:rsid w:val="00AD2033"/>
    <w:rsid w:val="00AD26D1"/>
    <w:rsid w:val="00AE3CA0"/>
    <w:rsid w:val="00B140A4"/>
    <w:rsid w:val="00B164CA"/>
    <w:rsid w:val="00B23D3C"/>
    <w:rsid w:val="00B249A5"/>
    <w:rsid w:val="00B25397"/>
    <w:rsid w:val="00B26CA8"/>
    <w:rsid w:val="00B408BC"/>
    <w:rsid w:val="00B5491F"/>
    <w:rsid w:val="00B7395B"/>
    <w:rsid w:val="00B745CE"/>
    <w:rsid w:val="00B81797"/>
    <w:rsid w:val="00B85C65"/>
    <w:rsid w:val="00B9077C"/>
    <w:rsid w:val="00B94602"/>
    <w:rsid w:val="00B970AE"/>
    <w:rsid w:val="00BB2E13"/>
    <w:rsid w:val="00BC3C56"/>
    <w:rsid w:val="00BC67A6"/>
    <w:rsid w:val="00BD1311"/>
    <w:rsid w:val="00BE5F5B"/>
    <w:rsid w:val="00BE7775"/>
    <w:rsid w:val="00C0274C"/>
    <w:rsid w:val="00C04327"/>
    <w:rsid w:val="00C048C1"/>
    <w:rsid w:val="00C1334E"/>
    <w:rsid w:val="00C21CC0"/>
    <w:rsid w:val="00C226B3"/>
    <w:rsid w:val="00C2359C"/>
    <w:rsid w:val="00C27862"/>
    <w:rsid w:val="00C317BD"/>
    <w:rsid w:val="00C3328F"/>
    <w:rsid w:val="00C341D9"/>
    <w:rsid w:val="00C35A8D"/>
    <w:rsid w:val="00C37247"/>
    <w:rsid w:val="00C41BFA"/>
    <w:rsid w:val="00C43B1B"/>
    <w:rsid w:val="00C52E41"/>
    <w:rsid w:val="00C57685"/>
    <w:rsid w:val="00C73196"/>
    <w:rsid w:val="00C845C8"/>
    <w:rsid w:val="00C9118C"/>
    <w:rsid w:val="00C96ACF"/>
    <w:rsid w:val="00CA5D95"/>
    <w:rsid w:val="00CA6102"/>
    <w:rsid w:val="00CB57E5"/>
    <w:rsid w:val="00CC073B"/>
    <w:rsid w:val="00CC1DB5"/>
    <w:rsid w:val="00CD0579"/>
    <w:rsid w:val="00CE0817"/>
    <w:rsid w:val="00CE0C94"/>
    <w:rsid w:val="00CE4849"/>
    <w:rsid w:val="00CE61C9"/>
    <w:rsid w:val="00D04AC6"/>
    <w:rsid w:val="00D079D0"/>
    <w:rsid w:val="00D07C9A"/>
    <w:rsid w:val="00D17F4E"/>
    <w:rsid w:val="00D533A5"/>
    <w:rsid w:val="00D5699D"/>
    <w:rsid w:val="00D57A89"/>
    <w:rsid w:val="00D729D1"/>
    <w:rsid w:val="00D85878"/>
    <w:rsid w:val="00D861DF"/>
    <w:rsid w:val="00D9125C"/>
    <w:rsid w:val="00D93507"/>
    <w:rsid w:val="00D93E61"/>
    <w:rsid w:val="00D9521C"/>
    <w:rsid w:val="00DA021A"/>
    <w:rsid w:val="00DA0B53"/>
    <w:rsid w:val="00DA4B4A"/>
    <w:rsid w:val="00DB09D3"/>
    <w:rsid w:val="00DB38EB"/>
    <w:rsid w:val="00DB7D87"/>
    <w:rsid w:val="00DC1E4E"/>
    <w:rsid w:val="00DC50A8"/>
    <w:rsid w:val="00DD025A"/>
    <w:rsid w:val="00DD60D0"/>
    <w:rsid w:val="00DF1A06"/>
    <w:rsid w:val="00E02B54"/>
    <w:rsid w:val="00E046AE"/>
    <w:rsid w:val="00E10E62"/>
    <w:rsid w:val="00E11CA6"/>
    <w:rsid w:val="00E13D25"/>
    <w:rsid w:val="00E14D1B"/>
    <w:rsid w:val="00E20115"/>
    <w:rsid w:val="00E271F6"/>
    <w:rsid w:val="00E42D72"/>
    <w:rsid w:val="00E4338A"/>
    <w:rsid w:val="00E5206F"/>
    <w:rsid w:val="00E633C1"/>
    <w:rsid w:val="00E653EC"/>
    <w:rsid w:val="00E71E1A"/>
    <w:rsid w:val="00E77558"/>
    <w:rsid w:val="00E775B2"/>
    <w:rsid w:val="00E856FD"/>
    <w:rsid w:val="00E87B19"/>
    <w:rsid w:val="00E9206A"/>
    <w:rsid w:val="00EA06D0"/>
    <w:rsid w:val="00EA1D78"/>
    <w:rsid w:val="00EB04E9"/>
    <w:rsid w:val="00EB66FC"/>
    <w:rsid w:val="00ED44C4"/>
    <w:rsid w:val="00ED73C6"/>
    <w:rsid w:val="00EE0409"/>
    <w:rsid w:val="00EE1899"/>
    <w:rsid w:val="00EE6156"/>
    <w:rsid w:val="00EF570E"/>
    <w:rsid w:val="00EF789C"/>
    <w:rsid w:val="00F00460"/>
    <w:rsid w:val="00F10962"/>
    <w:rsid w:val="00F1280E"/>
    <w:rsid w:val="00F130D9"/>
    <w:rsid w:val="00F263C5"/>
    <w:rsid w:val="00F43F46"/>
    <w:rsid w:val="00F472C5"/>
    <w:rsid w:val="00F502F9"/>
    <w:rsid w:val="00F50851"/>
    <w:rsid w:val="00F667AB"/>
    <w:rsid w:val="00F77BFC"/>
    <w:rsid w:val="00F84128"/>
    <w:rsid w:val="00F86E30"/>
    <w:rsid w:val="00F92250"/>
    <w:rsid w:val="00FA35BD"/>
    <w:rsid w:val="00FA3AB0"/>
    <w:rsid w:val="00FA4E07"/>
    <w:rsid w:val="00FA6779"/>
    <w:rsid w:val="00FB0E9B"/>
    <w:rsid w:val="00FB5BD7"/>
    <w:rsid w:val="00FB7714"/>
    <w:rsid w:val="00FC0211"/>
    <w:rsid w:val="00FC2843"/>
    <w:rsid w:val="00FC7E68"/>
    <w:rsid w:val="00FD0E3A"/>
    <w:rsid w:val="00FD5C41"/>
    <w:rsid w:val="00FE0F83"/>
    <w:rsid w:val="00FF2743"/>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015289">
      <v:fill color="#015289"/>
      <v:textbox style="mso-fit-shape-to-text:t"/>
      <o:colormru v:ext="edit" colors="#015289"/>
    </o:shapedefaults>
    <o:shapelayout v:ext="edit">
      <o:idmap v:ext="edit" data="1"/>
    </o:shapelayout>
  </w:shapeDefaults>
  <w:decimalSymbol w:val="."/>
  <w:listSeparator w:val=","/>
  <w14:docId w14:val="448E1967"/>
  <w15:chartTrackingRefBased/>
  <w15:docId w15:val="{A28B33AB-83CF-4921-8A59-C246B9FB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35B"/>
    <w:pPr>
      <w:spacing w:before="180"/>
    </w:pPr>
    <w:rPr>
      <w:rFonts w:ascii="Verdana" w:hAnsi="Verdana"/>
    </w:rPr>
  </w:style>
  <w:style w:type="paragraph" w:styleId="Heading1">
    <w:name w:val="heading 1"/>
    <w:basedOn w:val="Normal"/>
    <w:next w:val="Normal"/>
    <w:qFormat/>
    <w:rsid w:val="00AA235B"/>
    <w:pPr>
      <w:keepNext/>
      <w:outlineLvl w:val="0"/>
    </w:pPr>
    <w:rPr>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35B"/>
    <w:rPr>
      <w:color w:val="0000FF"/>
      <w:u w:val="single"/>
    </w:rPr>
  </w:style>
  <w:style w:type="table" w:styleId="TableGrid">
    <w:name w:val="Table Grid"/>
    <w:basedOn w:val="TableNormal"/>
    <w:rsid w:val="00AA235B"/>
    <w:pPr>
      <w:spacing w:before="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235B"/>
    <w:pPr>
      <w:tabs>
        <w:tab w:val="center" w:pos="4320"/>
        <w:tab w:val="right" w:pos="8640"/>
      </w:tabs>
    </w:pPr>
  </w:style>
  <w:style w:type="paragraph" w:styleId="Footer">
    <w:name w:val="footer"/>
    <w:basedOn w:val="Normal"/>
    <w:link w:val="FooterChar"/>
    <w:uiPriority w:val="99"/>
    <w:rsid w:val="00AA235B"/>
    <w:pPr>
      <w:tabs>
        <w:tab w:val="center" w:pos="4320"/>
        <w:tab w:val="right" w:pos="8640"/>
      </w:tabs>
    </w:pPr>
  </w:style>
  <w:style w:type="character" w:styleId="PageNumber">
    <w:name w:val="page number"/>
    <w:basedOn w:val="DefaultParagraphFont"/>
    <w:rsid w:val="00AA235B"/>
  </w:style>
  <w:style w:type="paragraph" w:styleId="TOC1">
    <w:name w:val="toc 1"/>
    <w:basedOn w:val="Normal"/>
    <w:next w:val="Normal"/>
    <w:autoRedefine/>
    <w:semiHidden/>
    <w:rsid w:val="00AA235B"/>
  </w:style>
  <w:style w:type="paragraph" w:styleId="TOC2">
    <w:name w:val="toc 2"/>
    <w:basedOn w:val="Normal"/>
    <w:next w:val="Normal"/>
    <w:autoRedefine/>
    <w:semiHidden/>
    <w:rsid w:val="00AA235B"/>
    <w:pPr>
      <w:ind w:left="200"/>
    </w:pPr>
  </w:style>
  <w:style w:type="paragraph" w:styleId="Title">
    <w:name w:val="Title"/>
    <w:basedOn w:val="Normal"/>
    <w:qFormat/>
    <w:rsid w:val="00C52E41"/>
    <w:pPr>
      <w:spacing w:before="0"/>
      <w:jc w:val="center"/>
    </w:pPr>
    <w:rPr>
      <w:rFonts w:ascii="Arial" w:hAnsi="Arial"/>
      <w:b/>
      <w:sz w:val="24"/>
    </w:rPr>
  </w:style>
  <w:style w:type="paragraph" w:styleId="FootnoteText">
    <w:name w:val="footnote text"/>
    <w:basedOn w:val="Normal"/>
    <w:semiHidden/>
    <w:rsid w:val="00AA3508"/>
  </w:style>
  <w:style w:type="character" w:styleId="FootnoteReference">
    <w:name w:val="footnote reference"/>
    <w:semiHidden/>
    <w:rsid w:val="00AA3508"/>
    <w:rPr>
      <w:vertAlign w:val="superscript"/>
    </w:rPr>
  </w:style>
  <w:style w:type="character" w:styleId="FollowedHyperlink">
    <w:name w:val="FollowedHyperlink"/>
    <w:rsid w:val="00E20115"/>
    <w:rPr>
      <w:color w:val="800080"/>
      <w:u w:val="single"/>
    </w:rPr>
  </w:style>
  <w:style w:type="paragraph" w:styleId="BalloonText">
    <w:name w:val="Balloon Text"/>
    <w:basedOn w:val="Normal"/>
    <w:semiHidden/>
    <w:rsid w:val="00DA4B4A"/>
    <w:rPr>
      <w:rFonts w:ascii="Tahoma" w:hAnsi="Tahoma" w:cs="Tahoma"/>
      <w:sz w:val="16"/>
      <w:szCs w:val="16"/>
    </w:rPr>
  </w:style>
  <w:style w:type="character" w:customStyle="1" w:styleId="RebeccaEllenParrell">
    <w:name w:val="Rebecca Ellen Parrell"/>
    <w:semiHidden/>
    <w:rsid w:val="00D5699D"/>
    <w:rPr>
      <w:rFonts w:ascii="Arial" w:hAnsi="Arial" w:cs="Arial"/>
      <w:color w:val="auto"/>
      <w:sz w:val="20"/>
      <w:szCs w:val="20"/>
    </w:rPr>
  </w:style>
  <w:style w:type="character" w:customStyle="1" w:styleId="emailstyle21">
    <w:name w:val="emailstyle21"/>
    <w:semiHidden/>
    <w:rsid w:val="004A64EA"/>
    <w:rPr>
      <w:rFonts w:ascii="Arial" w:hAnsi="Arial" w:cs="Arial" w:hint="default"/>
      <w:color w:val="000080"/>
      <w:sz w:val="20"/>
      <w:szCs w:val="20"/>
    </w:rPr>
  </w:style>
  <w:style w:type="character" w:styleId="Strong">
    <w:name w:val="Strong"/>
    <w:qFormat/>
    <w:rsid w:val="00A8674C"/>
    <w:rPr>
      <w:b/>
      <w:bCs/>
    </w:rPr>
  </w:style>
  <w:style w:type="character" w:styleId="CommentReference">
    <w:name w:val="annotation reference"/>
    <w:rsid w:val="00B81797"/>
    <w:rPr>
      <w:sz w:val="16"/>
      <w:szCs w:val="16"/>
    </w:rPr>
  </w:style>
  <w:style w:type="paragraph" w:styleId="CommentText">
    <w:name w:val="annotation text"/>
    <w:basedOn w:val="Normal"/>
    <w:link w:val="CommentTextChar"/>
    <w:rsid w:val="00B81797"/>
  </w:style>
  <w:style w:type="character" w:customStyle="1" w:styleId="CommentTextChar">
    <w:name w:val="Comment Text Char"/>
    <w:link w:val="CommentText"/>
    <w:rsid w:val="00B81797"/>
    <w:rPr>
      <w:rFonts w:ascii="Verdana" w:hAnsi="Verdana"/>
    </w:rPr>
  </w:style>
  <w:style w:type="paragraph" w:styleId="CommentSubject">
    <w:name w:val="annotation subject"/>
    <w:basedOn w:val="CommentText"/>
    <w:next w:val="CommentText"/>
    <w:link w:val="CommentSubjectChar"/>
    <w:rsid w:val="00B81797"/>
    <w:rPr>
      <w:b/>
      <w:bCs/>
    </w:rPr>
  </w:style>
  <w:style w:type="character" w:customStyle="1" w:styleId="CommentSubjectChar">
    <w:name w:val="Comment Subject Char"/>
    <w:link w:val="CommentSubject"/>
    <w:rsid w:val="00B81797"/>
    <w:rPr>
      <w:rFonts w:ascii="Verdana" w:hAnsi="Verdana"/>
      <w:b/>
      <w:bCs/>
    </w:rPr>
  </w:style>
  <w:style w:type="character" w:customStyle="1" w:styleId="FooterChar">
    <w:name w:val="Footer Char"/>
    <w:link w:val="Footer"/>
    <w:uiPriority w:val="99"/>
    <w:rsid w:val="00ED44C4"/>
    <w:rPr>
      <w:rFonts w:ascii="Verdana" w:hAnsi="Verdana"/>
    </w:rPr>
  </w:style>
  <w:style w:type="character" w:customStyle="1" w:styleId="HeaderChar">
    <w:name w:val="Header Char"/>
    <w:link w:val="Header"/>
    <w:uiPriority w:val="99"/>
    <w:rsid w:val="00C57685"/>
    <w:rPr>
      <w:rFonts w:ascii="Verdana" w:hAnsi="Verdana"/>
    </w:rPr>
  </w:style>
  <w:style w:type="character" w:styleId="UnresolvedMention">
    <w:name w:val="Unresolved Mention"/>
    <w:basedOn w:val="DefaultParagraphFont"/>
    <w:uiPriority w:val="99"/>
    <w:semiHidden/>
    <w:unhideWhenUsed/>
    <w:rsid w:val="0068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5855">
      <w:bodyDiv w:val="1"/>
      <w:marLeft w:val="0"/>
      <w:marRight w:val="0"/>
      <w:marTop w:val="0"/>
      <w:marBottom w:val="0"/>
      <w:divBdr>
        <w:top w:val="none" w:sz="0" w:space="0" w:color="auto"/>
        <w:left w:val="none" w:sz="0" w:space="0" w:color="auto"/>
        <w:bottom w:val="none" w:sz="0" w:space="0" w:color="auto"/>
        <w:right w:val="none" w:sz="0" w:space="0" w:color="auto"/>
      </w:divBdr>
    </w:div>
    <w:div w:id="495418512">
      <w:bodyDiv w:val="1"/>
      <w:marLeft w:val="0"/>
      <w:marRight w:val="0"/>
      <w:marTop w:val="0"/>
      <w:marBottom w:val="0"/>
      <w:divBdr>
        <w:top w:val="none" w:sz="0" w:space="0" w:color="auto"/>
        <w:left w:val="none" w:sz="0" w:space="0" w:color="auto"/>
        <w:bottom w:val="none" w:sz="0" w:space="0" w:color="auto"/>
        <w:right w:val="none" w:sz="0" w:space="0" w:color="auto"/>
      </w:divBdr>
    </w:div>
    <w:div w:id="761799465">
      <w:bodyDiv w:val="1"/>
      <w:marLeft w:val="0"/>
      <w:marRight w:val="0"/>
      <w:marTop w:val="0"/>
      <w:marBottom w:val="0"/>
      <w:divBdr>
        <w:top w:val="none" w:sz="0" w:space="0" w:color="auto"/>
        <w:left w:val="none" w:sz="0" w:space="0" w:color="auto"/>
        <w:bottom w:val="none" w:sz="0" w:space="0" w:color="auto"/>
        <w:right w:val="none" w:sz="0" w:space="0" w:color="auto"/>
      </w:divBdr>
    </w:div>
    <w:div w:id="822817051">
      <w:bodyDiv w:val="1"/>
      <w:marLeft w:val="0"/>
      <w:marRight w:val="0"/>
      <w:marTop w:val="0"/>
      <w:marBottom w:val="0"/>
      <w:divBdr>
        <w:top w:val="none" w:sz="0" w:space="0" w:color="auto"/>
        <w:left w:val="none" w:sz="0" w:space="0" w:color="auto"/>
        <w:bottom w:val="none" w:sz="0" w:space="0" w:color="auto"/>
        <w:right w:val="none" w:sz="0" w:space="0" w:color="auto"/>
      </w:divBdr>
    </w:div>
    <w:div w:id="916088012">
      <w:bodyDiv w:val="1"/>
      <w:marLeft w:val="0"/>
      <w:marRight w:val="0"/>
      <w:marTop w:val="0"/>
      <w:marBottom w:val="0"/>
      <w:divBdr>
        <w:top w:val="none" w:sz="0" w:space="0" w:color="auto"/>
        <w:left w:val="none" w:sz="0" w:space="0" w:color="auto"/>
        <w:bottom w:val="none" w:sz="0" w:space="0" w:color="auto"/>
        <w:right w:val="none" w:sz="0" w:space="0" w:color="auto"/>
      </w:divBdr>
    </w:div>
    <w:div w:id="1188905164">
      <w:bodyDiv w:val="1"/>
      <w:marLeft w:val="0"/>
      <w:marRight w:val="0"/>
      <w:marTop w:val="0"/>
      <w:marBottom w:val="0"/>
      <w:divBdr>
        <w:top w:val="none" w:sz="0" w:space="0" w:color="auto"/>
        <w:left w:val="none" w:sz="0" w:space="0" w:color="auto"/>
        <w:bottom w:val="none" w:sz="0" w:space="0" w:color="auto"/>
        <w:right w:val="none" w:sz="0" w:space="0" w:color="auto"/>
      </w:divBdr>
    </w:div>
    <w:div w:id="1492481030">
      <w:bodyDiv w:val="1"/>
      <w:marLeft w:val="0"/>
      <w:marRight w:val="0"/>
      <w:marTop w:val="0"/>
      <w:marBottom w:val="0"/>
      <w:divBdr>
        <w:top w:val="none" w:sz="0" w:space="0" w:color="auto"/>
        <w:left w:val="none" w:sz="0" w:space="0" w:color="auto"/>
        <w:bottom w:val="none" w:sz="0" w:space="0" w:color="auto"/>
        <w:right w:val="none" w:sz="0" w:space="0" w:color="auto"/>
      </w:divBdr>
    </w:div>
    <w:div w:id="18490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minneapolismn.gov/media/content-assets/www2-documents/business/convert_286603.pdf" TargetMode="External"/><Relationship Id="rId13" Type="http://schemas.openxmlformats.org/officeDocument/2006/relationships/hyperlink" Target="https://www2.minneapolismn.gov/media/content-assets/www2-documents/business/convert_286603.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minneapolismn.gov/business-services/business-assistance/community-development-business-assistance/great-streets-program/" TargetMode="External"/><Relationship Id="rId12" Type="http://schemas.openxmlformats.org/officeDocument/2006/relationships/hyperlink" Target="mailto:judy.moses@minneapolismn.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neapolismn.gov/bicycles/ga/WCMS1P-1356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minneapolismn.gov/media/content-assets/www2-documents/business/convert_28660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minneapolis.mn.us/mdr/" TargetMode="External"/><Relationship Id="rId14" Type="http://schemas.openxmlformats.org/officeDocument/2006/relationships/hyperlink" Target="mailto:judy.moses@minneapolism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Façade Improvement Program Guidelines for Business</vt:lpstr>
    </vt:vector>
  </TitlesOfParts>
  <Company>City of Minneapolis</Company>
  <LinksUpToDate>false</LinksUpToDate>
  <CharactersWithSpaces>11343</CharactersWithSpaces>
  <SharedDoc>false</SharedDoc>
  <HLinks>
    <vt:vector size="84" baseType="variant">
      <vt:variant>
        <vt:i4>4456491</vt:i4>
      </vt:variant>
      <vt:variant>
        <vt:i4>42</vt:i4>
      </vt:variant>
      <vt:variant>
        <vt:i4>0</vt:i4>
      </vt:variant>
      <vt:variant>
        <vt:i4>5</vt:i4>
      </vt:variant>
      <vt:variant>
        <vt:lpwstr>mailto:judy.moses@minneapolismn.gov</vt:lpwstr>
      </vt:variant>
      <vt:variant>
        <vt:lpwstr/>
      </vt:variant>
      <vt:variant>
        <vt:i4>196701</vt:i4>
      </vt:variant>
      <vt:variant>
        <vt:i4>39</vt:i4>
      </vt:variant>
      <vt:variant>
        <vt:i4>0</vt:i4>
      </vt:variant>
      <vt:variant>
        <vt:i4>5</vt:i4>
      </vt:variant>
      <vt:variant>
        <vt:lpwstr>http://www.minneapolismn.gov/www/groups/public/@cped/documents/webcontent/convert_286603.pdf</vt:lpwstr>
      </vt:variant>
      <vt:variant>
        <vt:lpwstr/>
      </vt:variant>
      <vt:variant>
        <vt:i4>65649</vt:i4>
      </vt:variant>
      <vt:variant>
        <vt:i4>36</vt:i4>
      </vt:variant>
      <vt:variant>
        <vt:i4>0</vt:i4>
      </vt:variant>
      <vt:variant>
        <vt:i4>5</vt:i4>
      </vt:variant>
      <vt:variant>
        <vt:lpwstr>http://www.minneapolismn.gov/www/groups/public/@cped/documents/webcontent/wcms1p-090677.pdf</vt:lpwstr>
      </vt:variant>
      <vt:variant>
        <vt:lpwstr/>
      </vt:variant>
      <vt:variant>
        <vt:i4>65649</vt:i4>
      </vt:variant>
      <vt:variant>
        <vt:i4>33</vt:i4>
      </vt:variant>
      <vt:variant>
        <vt:i4>0</vt:i4>
      </vt:variant>
      <vt:variant>
        <vt:i4>5</vt:i4>
      </vt:variant>
      <vt:variant>
        <vt:lpwstr>http://www.minneapolismn.gov/www/groups/public/@cped/documents/webcontent/wcms1p-090677.pdf</vt:lpwstr>
      </vt:variant>
      <vt:variant>
        <vt:lpwstr/>
      </vt:variant>
      <vt:variant>
        <vt:i4>4456491</vt:i4>
      </vt:variant>
      <vt:variant>
        <vt:i4>30</vt:i4>
      </vt:variant>
      <vt:variant>
        <vt:i4>0</vt:i4>
      </vt:variant>
      <vt:variant>
        <vt:i4>5</vt:i4>
      </vt:variant>
      <vt:variant>
        <vt:lpwstr>mailto:judy.moses@minneapolismn.gov</vt:lpwstr>
      </vt:variant>
      <vt:variant>
        <vt:lpwstr/>
      </vt:variant>
      <vt:variant>
        <vt:i4>2097184</vt:i4>
      </vt:variant>
      <vt:variant>
        <vt:i4>27</vt:i4>
      </vt:variant>
      <vt:variant>
        <vt:i4>0</vt:i4>
      </vt:variant>
      <vt:variant>
        <vt:i4>5</vt:i4>
      </vt:variant>
      <vt:variant>
        <vt:lpwstr>http://www.minneapolismn.gov/bicycles/ga/WCMS1P-135607</vt:lpwstr>
      </vt:variant>
      <vt:variant>
        <vt:lpwstr/>
      </vt:variant>
      <vt:variant>
        <vt:i4>196701</vt:i4>
      </vt:variant>
      <vt:variant>
        <vt:i4>21</vt:i4>
      </vt:variant>
      <vt:variant>
        <vt:i4>0</vt:i4>
      </vt:variant>
      <vt:variant>
        <vt:i4>5</vt:i4>
      </vt:variant>
      <vt:variant>
        <vt:lpwstr>http://www.minneapolismn.gov/www/groups/public/@cped/documents/webcontent/convert_286603.pdf</vt:lpwstr>
      </vt:variant>
      <vt:variant>
        <vt:lpwstr/>
      </vt:variant>
      <vt:variant>
        <vt:i4>5701663</vt:i4>
      </vt:variant>
      <vt:variant>
        <vt:i4>18</vt:i4>
      </vt:variant>
      <vt:variant>
        <vt:i4>0</vt:i4>
      </vt:variant>
      <vt:variant>
        <vt:i4>5</vt:i4>
      </vt:variant>
      <vt:variant>
        <vt:lpwstr>http://www.ci.minneapolis.mn.us/mdr/</vt:lpwstr>
      </vt:variant>
      <vt:variant>
        <vt:lpwstr/>
      </vt:variant>
      <vt:variant>
        <vt:i4>196701</vt:i4>
      </vt:variant>
      <vt:variant>
        <vt:i4>15</vt:i4>
      </vt:variant>
      <vt:variant>
        <vt:i4>0</vt:i4>
      </vt:variant>
      <vt:variant>
        <vt:i4>5</vt:i4>
      </vt:variant>
      <vt:variant>
        <vt:lpwstr>http://www.minneapolismn.gov/www/groups/public/@cped/documents/webcontent/convert_286603.pdf</vt:lpwstr>
      </vt:variant>
      <vt:variant>
        <vt:lpwstr/>
      </vt:variant>
      <vt:variant>
        <vt:i4>65649</vt:i4>
      </vt:variant>
      <vt:variant>
        <vt:i4>12</vt:i4>
      </vt:variant>
      <vt:variant>
        <vt:i4>0</vt:i4>
      </vt:variant>
      <vt:variant>
        <vt:i4>5</vt:i4>
      </vt:variant>
      <vt:variant>
        <vt:lpwstr>http://www.minneapolismn.gov/www/groups/public/@cped/documents/webcontent/wcms1p-090677.pdf</vt:lpwstr>
      </vt:variant>
      <vt:variant>
        <vt:lpwstr/>
      </vt:variant>
      <vt:variant>
        <vt:i4>65649</vt:i4>
      </vt:variant>
      <vt:variant>
        <vt:i4>9</vt:i4>
      </vt:variant>
      <vt:variant>
        <vt:i4>0</vt:i4>
      </vt:variant>
      <vt:variant>
        <vt:i4>5</vt:i4>
      </vt:variant>
      <vt:variant>
        <vt:lpwstr>http://www.minneapolismn.gov/www/groups/public/@cped/documents/webcontent/wcms1p-090677.pdf</vt:lpwstr>
      </vt:variant>
      <vt:variant>
        <vt:lpwstr/>
      </vt:variant>
      <vt:variant>
        <vt:i4>65649</vt:i4>
      </vt:variant>
      <vt:variant>
        <vt:i4>6</vt:i4>
      </vt:variant>
      <vt:variant>
        <vt:i4>0</vt:i4>
      </vt:variant>
      <vt:variant>
        <vt:i4>5</vt:i4>
      </vt:variant>
      <vt:variant>
        <vt:lpwstr>http://www.minneapolismn.gov/www/groups/public/@cped/documents/webcontent/wcms1p-090677.pdf</vt:lpwstr>
      </vt:variant>
      <vt:variant>
        <vt:lpwstr/>
      </vt:variant>
      <vt:variant>
        <vt:i4>65649</vt:i4>
      </vt:variant>
      <vt:variant>
        <vt:i4>3</vt:i4>
      </vt:variant>
      <vt:variant>
        <vt:i4>0</vt:i4>
      </vt:variant>
      <vt:variant>
        <vt:i4>5</vt:i4>
      </vt:variant>
      <vt:variant>
        <vt:lpwstr>http://www.minneapolismn.gov/www/groups/public/@cped/documents/webcontent/wcms1p-090677.pdf</vt:lpwstr>
      </vt:variant>
      <vt:variant>
        <vt:lpwstr/>
      </vt:variant>
      <vt:variant>
        <vt:i4>65649</vt:i4>
      </vt:variant>
      <vt:variant>
        <vt:i4>0</vt:i4>
      </vt:variant>
      <vt:variant>
        <vt:i4>0</vt:i4>
      </vt:variant>
      <vt:variant>
        <vt:i4>5</vt:i4>
      </vt:variant>
      <vt:variant>
        <vt:lpwstr>http://www.minneapolismn.gov/www/groups/public/@cped/documents/webcontent/wcms1p-090677.pdf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Façade Improvement Program Guidelines for Business</dc:title>
  <dc:subject/>
  <dc:creator>brownrl0</dc:creator>
  <cp:keywords/>
  <cp:lastModifiedBy>Moses, Judy A.</cp:lastModifiedBy>
  <cp:revision>2</cp:revision>
  <cp:lastPrinted>2021-10-01T14:46:00Z</cp:lastPrinted>
  <dcterms:created xsi:type="dcterms:W3CDTF">2022-10-05T16:05:00Z</dcterms:created>
  <dcterms:modified xsi:type="dcterms:W3CDTF">2022-10-05T16:05:00Z</dcterms:modified>
</cp:coreProperties>
</file>